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000">
    <v:background id="_x0000_s1025" o:bwmode="white" fillcolor="#ffc000">
      <v:fill r:id="rId4" o:title="5 %" type="pattern"/>
    </v:background>
  </w:background>
  <w:body>
    <w:tbl>
      <w:tblPr>
        <w:tblW w:w="0" w:type="auto"/>
        <w:tblBorders>
          <w:top w:val="dashed" w:sz="8" w:space="0" w:color="548DD4"/>
          <w:left w:val="dashed" w:sz="8" w:space="0" w:color="548DD4"/>
          <w:bottom w:val="dashed" w:sz="8" w:space="0" w:color="548DD4"/>
          <w:right w:val="dashed" w:sz="8" w:space="0" w:color="548DD4"/>
          <w:insideH w:val="dashed" w:sz="8" w:space="0" w:color="548DD4"/>
          <w:insideV w:val="dashed" w:sz="8" w:space="0" w:color="548DD4"/>
        </w:tblBorders>
        <w:tblLook w:val="04A0"/>
      </w:tblPr>
      <w:tblGrid>
        <w:gridCol w:w="10302"/>
      </w:tblGrid>
      <w:tr w:rsidR="00094E33" w:rsidRPr="00BF4243" w:rsidTr="00F06DF5">
        <w:tc>
          <w:tcPr>
            <w:tcW w:w="11246" w:type="dxa"/>
            <w:shd w:val="clear" w:color="auto" w:fill="F2F2F2" w:themeFill="background1" w:themeFillShade="F2"/>
          </w:tcPr>
          <w:p w:rsidR="00B33C7A" w:rsidRPr="00267FDB" w:rsidRDefault="00094E33" w:rsidP="00904A8E">
            <w:pPr>
              <w:autoSpaceDE w:val="0"/>
              <w:autoSpaceDN w:val="0"/>
              <w:adjustRightInd w:val="0"/>
              <w:spacing w:after="0" w:line="240" w:lineRule="auto"/>
              <w:jc w:val="center"/>
              <w:rPr>
                <w:rFonts w:ascii="Lucida Handwriting" w:hAnsi="Lucida Handwriting" w:cs="AmerikaSans"/>
                <w:b/>
                <w:color w:val="C00000"/>
                <w:sz w:val="40"/>
                <w:szCs w:val="40"/>
              </w:rPr>
            </w:pPr>
            <w:r w:rsidRPr="00267FDB">
              <w:rPr>
                <w:rFonts w:ascii="Lucida Handwriting" w:hAnsi="Lucida Handwriting" w:cs="AmerikaSans"/>
                <w:b/>
                <w:color w:val="C00000"/>
                <w:sz w:val="40"/>
                <w:szCs w:val="40"/>
              </w:rPr>
              <w:t xml:space="preserve">Nos </w:t>
            </w:r>
            <w:r w:rsidR="00904A8E">
              <w:rPr>
                <w:rFonts w:ascii="Lucida Handwriting" w:hAnsi="Lucida Handwriting" w:cs="AmerikaSans"/>
                <w:b/>
                <w:color w:val="C00000"/>
                <w:sz w:val="40"/>
                <w:szCs w:val="40"/>
              </w:rPr>
              <w:t>approches</w:t>
            </w:r>
            <w:r w:rsidR="00B96413" w:rsidRPr="00267FDB">
              <w:rPr>
                <w:rFonts w:ascii="Lucida Handwriting" w:hAnsi="Lucida Handwriting" w:cs="AmerikaSans"/>
                <w:b/>
                <w:color w:val="C00000"/>
                <w:sz w:val="40"/>
                <w:szCs w:val="40"/>
              </w:rPr>
              <w:t xml:space="preserve"> éducatives</w:t>
            </w:r>
          </w:p>
        </w:tc>
      </w:tr>
    </w:tbl>
    <w:p w:rsidR="00F06DF5" w:rsidRDefault="00F06DF5" w:rsidP="00780F49">
      <w:pPr>
        <w:spacing w:after="0" w:line="240" w:lineRule="auto"/>
        <w:jc w:val="both"/>
        <w:rPr>
          <w:rFonts w:asciiTheme="minorHAnsi" w:hAnsiTheme="minorHAnsi" w:cstheme="minorHAnsi"/>
          <w:sz w:val="20"/>
          <w:szCs w:val="20"/>
        </w:rPr>
      </w:pPr>
    </w:p>
    <w:p w:rsidR="00F06DF5" w:rsidRPr="00F06DF5" w:rsidRDefault="00811A93" w:rsidP="00F06DF5">
      <w:pPr>
        <w:pStyle w:val="Paragraphedeliste"/>
        <w:numPr>
          <w:ilvl w:val="0"/>
          <w:numId w:val="23"/>
        </w:numPr>
        <w:spacing w:after="0" w:line="240" w:lineRule="auto"/>
        <w:jc w:val="both"/>
        <w:rPr>
          <w:rFonts w:ascii="Lucida Handwriting" w:hAnsi="Lucida Handwriting" w:cstheme="minorHAnsi"/>
          <w:color w:val="C00000"/>
          <w:sz w:val="22"/>
          <w:szCs w:val="22"/>
        </w:rPr>
      </w:pPr>
      <w:r w:rsidRPr="00F06DF5">
        <w:rPr>
          <w:rFonts w:ascii="Lucida Handwriting" w:hAnsi="Lucida Handwriting" w:cstheme="minorHAnsi"/>
          <w:color w:val="C00000"/>
          <w:sz w:val="22"/>
          <w:szCs w:val="22"/>
        </w:rPr>
        <w:t xml:space="preserve">Le programme éducatif «Accueillir la petite enfance» </w:t>
      </w:r>
    </w:p>
    <w:p w:rsidR="00F06DF5" w:rsidRDefault="00811A93" w:rsidP="00F06DF5">
      <w:pPr>
        <w:pStyle w:val="Paragraphedeliste"/>
        <w:numPr>
          <w:ilvl w:val="0"/>
          <w:numId w:val="23"/>
        </w:numPr>
        <w:spacing w:after="0" w:line="240" w:lineRule="auto"/>
        <w:jc w:val="both"/>
        <w:rPr>
          <w:rFonts w:ascii="Lucida Handwriting" w:hAnsi="Lucida Handwriting" w:cstheme="minorHAnsi"/>
          <w:color w:val="C00000"/>
          <w:sz w:val="22"/>
          <w:szCs w:val="22"/>
        </w:rPr>
      </w:pPr>
      <w:r w:rsidRPr="00F06DF5">
        <w:rPr>
          <w:rFonts w:ascii="Lucida Handwriting" w:hAnsi="Lucida Handwriting" w:cstheme="minorHAnsi"/>
          <w:color w:val="C00000"/>
          <w:sz w:val="22"/>
          <w:szCs w:val="22"/>
        </w:rPr>
        <w:t xml:space="preserve">L’approche </w:t>
      </w:r>
      <w:r w:rsidR="00F06DF5" w:rsidRPr="00F06DF5">
        <w:rPr>
          <w:rFonts w:ascii="Lucida Handwriting" w:hAnsi="Lucida Handwriting" w:cstheme="minorHAnsi"/>
          <w:color w:val="C00000"/>
          <w:sz w:val="22"/>
          <w:szCs w:val="22"/>
        </w:rPr>
        <w:t>individualisé</w:t>
      </w:r>
      <w:r w:rsidR="00F06DF5">
        <w:rPr>
          <w:rFonts w:ascii="Lucida Handwriting" w:hAnsi="Lucida Handwriting" w:cstheme="minorHAnsi"/>
          <w:color w:val="C00000"/>
          <w:sz w:val="22"/>
          <w:szCs w:val="22"/>
        </w:rPr>
        <w:t>e</w:t>
      </w:r>
      <w:r w:rsidR="00F06DF5" w:rsidRPr="00F06DF5">
        <w:rPr>
          <w:rFonts w:ascii="Lucida Handwriting" w:hAnsi="Lucida Handwriting" w:cstheme="minorHAnsi"/>
          <w:color w:val="C00000"/>
          <w:sz w:val="22"/>
          <w:szCs w:val="22"/>
        </w:rPr>
        <w:t xml:space="preserve">  </w:t>
      </w:r>
      <w:r w:rsidR="00F06DF5">
        <w:rPr>
          <w:rFonts w:ascii="Lucida Handwriting" w:hAnsi="Lucida Handwriting" w:cstheme="minorHAnsi"/>
          <w:color w:val="C00000"/>
          <w:sz w:val="22"/>
          <w:szCs w:val="22"/>
        </w:rPr>
        <w:t>au  rythme du poupon</w:t>
      </w:r>
    </w:p>
    <w:p w:rsidR="00441E94" w:rsidRPr="00F06DF5" w:rsidRDefault="00441E94" w:rsidP="00441E94">
      <w:pPr>
        <w:pStyle w:val="Paragraphedeliste"/>
        <w:numPr>
          <w:ilvl w:val="0"/>
          <w:numId w:val="23"/>
        </w:numPr>
        <w:spacing w:after="0" w:line="240" w:lineRule="auto"/>
        <w:jc w:val="both"/>
        <w:rPr>
          <w:rFonts w:ascii="Lucida Handwriting" w:hAnsi="Lucida Handwriting" w:cstheme="minorHAnsi"/>
          <w:color w:val="C00000"/>
          <w:sz w:val="22"/>
          <w:szCs w:val="22"/>
        </w:rPr>
      </w:pPr>
      <w:r>
        <w:rPr>
          <w:rFonts w:ascii="Lucida Handwriting" w:hAnsi="Lucida Handwriting" w:cstheme="minorHAnsi"/>
          <w:color w:val="C00000"/>
          <w:sz w:val="22"/>
          <w:szCs w:val="22"/>
        </w:rPr>
        <w:t>L</w:t>
      </w:r>
      <w:r w:rsidRPr="00F06DF5">
        <w:rPr>
          <w:rFonts w:ascii="Lucida Handwriting" w:hAnsi="Lucida Handwriting" w:cstheme="minorHAnsi"/>
          <w:color w:val="C00000"/>
          <w:sz w:val="22"/>
          <w:szCs w:val="22"/>
        </w:rPr>
        <w:t>a motricité libre  -  L’activité autonome</w:t>
      </w:r>
    </w:p>
    <w:p w:rsidR="00F06DF5" w:rsidRPr="00F06DF5" w:rsidRDefault="00F06DF5" w:rsidP="00F06DF5">
      <w:pPr>
        <w:pStyle w:val="Paragraphedeliste"/>
        <w:numPr>
          <w:ilvl w:val="0"/>
          <w:numId w:val="23"/>
        </w:numPr>
        <w:spacing w:after="0" w:line="240" w:lineRule="auto"/>
        <w:jc w:val="both"/>
        <w:rPr>
          <w:rFonts w:ascii="Lucida Handwriting" w:hAnsi="Lucida Handwriting" w:cstheme="minorHAnsi"/>
          <w:color w:val="C00000"/>
          <w:sz w:val="22"/>
          <w:szCs w:val="22"/>
        </w:rPr>
      </w:pPr>
      <w:r w:rsidRPr="00F06DF5">
        <w:rPr>
          <w:rFonts w:ascii="Lucida Handwriting" w:hAnsi="Lucida Handwriting" w:cstheme="minorHAnsi"/>
          <w:color w:val="C00000"/>
          <w:sz w:val="22"/>
          <w:szCs w:val="22"/>
        </w:rPr>
        <w:t>L’apprentissage actif et accompagné</w:t>
      </w:r>
    </w:p>
    <w:p w:rsidR="00F06DF5" w:rsidRPr="00F06DF5" w:rsidRDefault="00F06DF5" w:rsidP="00F06DF5">
      <w:pPr>
        <w:pStyle w:val="Paragraphedeliste"/>
        <w:numPr>
          <w:ilvl w:val="0"/>
          <w:numId w:val="23"/>
        </w:numPr>
        <w:spacing w:after="0" w:line="240" w:lineRule="auto"/>
        <w:jc w:val="both"/>
        <w:rPr>
          <w:rFonts w:ascii="Lucida Handwriting" w:hAnsi="Lucida Handwriting" w:cstheme="minorHAnsi"/>
          <w:color w:val="C00000"/>
          <w:sz w:val="22"/>
          <w:szCs w:val="22"/>
        </w:rPr>
      </w:pPr>
      <w:r w:rsidRPr="00F06DF5">
        <w:rPr>
          <w:rFonts w:ascii="Lucida Handwriting" w:hAnsi="Lucida Handwriting" w:cstheme="minorHAnsi"/>
          <w:color w:val="C00000"/>
          <w:sz w:val="22"/>
          <w:szCs w:val="22"/>
        </w:rPr>
        <w:t xml:space="preserve">Cadre de vie en </w:t>
      </w:r>
      <w:proofErr w:type="spellStart"/>
      <w:r w:rsidRPr="00F06DF5">
        <w:rPr>
          <w:rFonts w:ascii="Lucida Handwriting" w:hAnsi="Lucida Handwriting" w:cstheme="minorHAnsi"/>
          <w:color w:val="C00000"/>
          <w:sz w:val="22"/>
          <w:szCs w:val="22"/>
        </w:rPr>
        <w:t>multiâge</w:t>
      </w:r>
      <w:proofErr w:type="spellEnd"/>
      <w:r w:rsidRPr="00F06DF5">
        <w:rPr>
          <w:rFonts w:ascii="Lucida Handwriting" w:hAnsi="Lucida Handwriting" w:cstheme="minorHAnsi"/>
          <w:color w:val="C00000"/>
          <w:sz w:val="22"/>
          <w:szCs w:val="22"/>
        </w:rPr>
        <w:t xml:space="preserve"> pour les 18 – 47 mois</w:t>
      </w:r>
    </w:p>
    <w:p w:rsidR="00F06DF5" w:rsidRPr="00F06DF5" w:rsidRDefault="00F06DF5" w:rsidP="00F06DF5">
      <w:pPr>
        <w:pStyle w:val="Paragraphedeliste"/>
        <w:numPr>
          <w:ilvl w:val="0"/>
          <w:numId w:val="23"/>
        </w:numPr>
        <w:spacing w:after="0" w:line="240" w:lineRule="auto"/>
        <w:jc w:val="both"/>
        <w:rPr>
          <w:rFonts w:ascii="Lucida Handwriting" w:hAnsi="Lucida Handwriting" w:cstheme="minorHAnsi"/>
          <w:color w:val="C00000"/>
          <w:sz w:val="22"/>
          <w:szCs w:val="22"/>
        </w:rPr>
      </w:pPr>
      <w:r w:rsidRPr="00F06DF5">
        <w:rPr>
          <w:rFonts w:ascii="Lucida Handwriting" w:hAnsi="Lucida Handwriting" w:cstheme="minorHAnsi"/>
          <w:color w:val="C00000"/>
          <w:sz w:val="22"/>
          <w:szCs w:val="22"/>
        </w:rPr>
        <w:t>Faciliter l’entrée à l’école - La transition vers l’école</w:t>
      </w:r>
    </w:p>
    <w:p w:rsidR="00811A93" w:rsidRPr="00F06DF5" w:rsidRDefault="00F06DF5" w:rsidP="00F06DF5">
      <w:pPr>
        <w:pStyle w:val="Paragraphedeliste"/>
        <w:numPr>
          <w:ilvl w:val="0"/>
          <w:numId w:val="23"/>
        </w:numPr>
        <w:spacing w:after="0" w:line="240" w:lineRule="auto"/>
        <w:jc w:val="both"/>
        <w:rPr>
          <w:rFonts w:ascii="Lucida Handwriting" w:hAnsi="Lucida Handwriting" w:cstheme="minorHAnsi"/>
          <w:color w:val="C00000"/>
          <w:sz w:val="22"/>
          <w:szCs w:val="22"/>
        </w:rPr>
      </w:pPr>
      <w:r w:rsidRPr="00F06DF5">
        <w:rPr>
          <w:rFonts w:ascii="Lucida Handwriting" w:hAnsi="Lucida Handwriting" w:cstheme="minorHAnsi"/>
          <w:color w:val="C00000"/>
          <w:sz w:val="22"/>
          <w:szCs w:val="22"/>
        </w:rPr>
        <w:t>Les saines habitudes de vie (Gazelle et Potiron)</w:t>
      </w:r>
    </w:p>
    <w:p w:rsidR="00F9635B" w:rsidRDefault="00F9635B" w:rsidP="00780F49">
      <w:pPr>
        <w:spacing w:after="0" w:line="240" w:lineRule="auto"/>
        <w:jc w:val="both"/>
        <w:rPr>
          <w:rFonts w:asciiTheme="minorHAnsi" w:hAnsiTheme="minorHAnsi" w:cstheme="minorHAnsi"/>
          <w:sz w:val="20"/>
          <w:szCs w:val="20"/>
        </w:rPr>
      </w:pPr>
    </w:p>
    <w:p w:rsidR="00904A8E" w:rsidRDefault="00904A8E" w:rsidP="00780F49">
      <w:pPr>
        <w:spacing w:after="0" w:line="240" w:lineRule="auto"/>
        <w:jc w:val="both"/>
        <w:rPr>
          <w:rFonts w:asciiTheme="minorHAnsi" w:hAnsiTheme="minorHAnsi" w:cstheme="minorHAnsi"/>
          <w:sz w:val="20"/>
          <w:szCs w:val="20"/>
        </w:rPr>
      </w:pPr>
    </w:p>
    <w:tbl>
      <w:tblPr>
        <w:tblStyle w:val="Grilledutableau"/>
        <w:tblW w:w="10774" w:type="dxa"/>
        <w:tblInd w:w="-176" w:type="dxa"/>
        <w:tblBorders>
          <w:top w:val="dashed" w:sz="4" w:space="0" w:color="C00000"/>
          <w:left w:val="dashed" w:sz="4" w:space="0" w:color="C00000"/>
          <w:bottom w:val="dashed" w:sz="4" w:space="0" w:color="C00000"/>
          <w:right w:val="dashed" w:sz="4" w:space="0" w:color="C00000"/>
          <w:insideH w:val="dashed" w:sz="4" w:space="0" w:color="C00000"/>
          <w:insideV w:val="dashed" w:sz="4" w:space="0" w:color="C00000"/>
        </w:tblBorders>
        <w:tblLook w:val="04A0"/>
      </w:tblPr>
      <w:tblGrid>
        <w:gridCol w:w="10774"/>
      </w:tblGrid>
      <w:tr w:rsidR="00904A8E" w:rsidTr="00904A8E">
        <w:tc>
          <w:tcPr>
            <w:tcW w:w="10774" w:type="dxa"/>
            <w:shd w:val="clear" w:color="auto" w:fill="F2F2F2" w:themeFill="background1" w:themeFillShade="F2"/>
          </w:tcPr>
          <w:p w:rsidR="00904A8E" w:rsidRPr="00904A8E" w:rsidRDefault="00904A8E" w:rsidP="00904A8E">
            <w:pPr>
              <w:jc w:val="center"/>
              <w:rPr>
                <w:rFonts w:ascii="Lucida Handwriting" w:hAnsi="Lucida Handwriting" w:cstheme="minorHAnsi"/>
                <w:b/>
                <w:color w:val="C00000"/>
                <w:sz w:val="32"/>
                <w:szCs w:val="32"/>
              </w:rPr>
            </w:pPr>
            <w:r w:rsidRPr="00904A8E">
              <w:rPr>
                <w:rFonts w:ascii="Lucida Handwriting" w:hAnsi="Lucida Handwriting" w:cstheme="minorHAnsi"/>
                <w:b/>
                <w:color w:val="C00000"/>
                <w:sz w:val="32"/>
                <w:szCs w:val="32"/>
              </w:rPr>
              <w:t>Accueillir la petite enfance</w:t>
            </w:r>
          </w:p>
        </w:tc>
      </w:tr>
      <w:tr w:rsidR="00904A8E" w:rsidTr="00904A8E">
        <w:tc>
          <w:tcPr>
            <w:tcW w:w="10774" w:type="dxa"/>
          </w:tcPr>
          <w:p w:rsidR="006A3F44" w:rsidRDefault="00904A8E" w:rsidP="00780F49">
            <w:pPr>
              <w:jc w:val="both"/>
            </w:pPr>
            <w:r>
              <w:t xml:space="preserve">Le programme éducatif «Accueillir la petite enfance» </w:t>
            </w:r>
            <w:r w:rsidR="006A3F44">
              <w:t xml:space="preserve">du ministère du la Famille, </w:t>
            </w:r>
            <w:r>
              <w:t>est un document de référence incontournable, qui offre un socle commun de contenus visant à assurer la qualité, la cohérence et la continuité des interventions effectuées auprès des jeunes enfants</w:t>
            </w:r>
            <w:r w:rsidR="006A3F44">
              <w:t xml:space="preserve"> et de leur famille.</w:t>
            </w:r>
          </w:p>
          <w:p w:rsidR="006A3F44" w:rsidRDefault="006A3F44" w:rsidP="00780F49">
            <w:pPr>
              <w:jc w:val="both"/>
            </w:pPr>
          </w:p>
          <w:p w:rsidR="00904A8E" w:rsidRDefault="006A3F44" w:rsidP="00780F49">
            <w:pPr>
              <w:jc w:val="both"/>
            </w:pPr>
            <w:r>
              <w:t xml:space="preserve">Le programme s’appuie sur des recherches récentes tant dans les domaines de l’éducation et de la psychologie que dans celui de la neurologie, démontrant combien les expériences vécues par les jeunes enfants influencent leurs capacités à s’adapter, à s’intégrer à la société et à faire face aux conditions adverses. </w:t>
            </w:r>
          </w:p>
          <w:p w:rsidR="006A3F44" w:rsidRDefault="006A3F44" w:rsidP="00780F49">
            <w:pPr>
              <w:jc w:val="both"/>
            </w:pPr>
          </w:p>
          <w:p w:rsidR="00904A8E" w:rsidRDefault="00904A8E" w:rsidP="00780F49">
            <w:pPr>
              <w:jc w:val="both"/>
            </w:pPr>
            <w:r w:rsidRPr="00904A8E">
              <w:rPr>
                <w:i/>
              </w:rPr>
              <w:t>Accueillir la petite enfance</w:t>
            </w:r>
            <w:r>
              <w:t xml:space="preserve"> s’appuie sur les valeurs suivantes : le respect de soi, celui des autres et de l’environnement, l’égalité entre les personnes, le partage, la solidarité, la résolution pacifique des conflits ainsi que la valorisation de la diversité. </w:t>
            </w:r>
          </w:p>
          <w:p w:rsidR="006A3F44" w:rsidRDefault="006A3F44" w:rsidP="00780F49">
            <w:pPr>
              <w:jc w:val="both"/>
            </w:pPr>
          </w:p>
          <w:p w:rsidR="00904A8E" w:rsidRDefault="006A3F44" w:rsidP="00780F49">
            <w:pPr>
              <w:jc w:val="both"/>
            </w:pPr>
            <w:r>
              <w:t>accueillir la petite enfance est un outil de gestion, un outil d’intervention, un outil de formation et d’accompagnement quotidien.</w:t>
            </w:r>
          </w:p>
          <w:p w:rsidR="006A3F44" w:rsidRPr="006A3F44" w:rsidRDefault="006A3F44" w:rsidP="00780F49">
            <w:pPr>
              <w:jc w:val="both"/>
            </w:pPr>
          </w:p>
        </w:tc>
      </w:tr>
    </w:tbl>
    <w:p w:rsidR="00904A8E" w:rsidRDefault="00904A8E" w:rsidP="00780F49">
      <w:pPr>
        <w:spacing w:after="0" w:line="240" w:lineRule="auto"/>
        <w:jc w:val="both"/>
        <w:rPr>
          <w:rFonts w:asciiTheme="minorHAnsi" w:hAnsiTheme="minorHAnsi" w:cstheme="minorHAnsi"/>
          <w:sz w:val="20"/>
          <w:szCs w:val="20"/>
        </w:rPr>
      </w:pPr>
    </w:p>
    <w:p w:rsidR="00904A8E" w:rsidRDefault="00904A8E" w:rsidP="00780F49">
      <w:pPr>
        <w:spacing w:after="0" w:line="240" w:lineRule="auto"/>
        <w:jc w:val="both"/>
        <w:rPr>
          <w:rFonts w:asciiTheme="minorHAnsi" w:hAnsiTheme="minorHAnsi" w:cstheme="minorHAnsi"/>
          <w:sz w:val="20"/>
          <w:szCs w:val="20"/>
        </w:rPr>
      </w:pPr>
    </w:p>
    <w:p w:rsidR="00904A8E" w:rsidRDefault="00904A8E" w:rsidP="00780F49">
      <w:pPr>
        <w:spacing w:after="0" w:line="240" w:lineRule="auto"/>
        <w:jc w:val="both"/>
        <w:rPr>
          <w:rFonts w:asciiTheme="minorHAnsi" w:hAnsiTheme="minorHAnsi" w:cstheme="minorHAnsi"/>
          <w:sz w:val="20"/>
          <w:szCs w:val="20"/>
        </w:rPr>
      </w:pPr>
    </w:p>
    <w:tbl>
      <w:tblPr>
        <w:tblStyle w:val="Grilledutableau"/>
        <w:tblW w:w="10774" w:type="dxa"/>
        <w:tblInd w:w="-176" w:type="dxa"/>
        <w:tblBorders>
          <w:top w:val="dashed" w:sz="4" w:space="0" w:color="C00000"/>
          <w:left w:val="dashed" w:sz="4" w:space="0" w:color="C00000"/>
          <w:bottom w:val="dashed" w:sz="4" w:space="0" w:color="C00000"/>
          <w:right w:val="dashed" w:sz="4" w:space="0" w:color="C00000"/>
          <w:insideH w:val="dashed" w:sz="4" w:space="0" w:color="C00000"/>
          <w:insideV w:val="dashed" w:sz="4" w:space="0" w:color="C00000"/>
        </w:tblBorders>
        <w:tblLook w:val="04A0"/>
      </w:tblPr>
      <w:tblGrid>
        <w:gridCol w:w="10774"/>
      </w:tblGrid>
      <w:tr w:rsidR="00F06DF5" w:rsidRPr="001A79A4" w:rsidTr="00441E94">
        <w:tc>
          <w:tcPr>
            <w:tcW w:w="10774" w:type="dxa"/>
            <w:shd w:val="clear" w:color="auto" w:fill="F2F2F2" w:themeFill="background1" w:themeFillShade="F2"/>
          </w:tcPr>
          <w:p w:rsidR="00F06DF5" w:rsidRPr="001A79A4" w:rsidRDefault="00F06DF5" w:rsidP="00F9635B">
            <w:pPr>
              <w:autoSpaceDE w:val="0"/>
              <w:autoSpaceDN w:val="0"/>
              <w:adjustRightInd w:val="0"/>
              <w:jc w:val="center"/>
              <w:rPr>
                <w:rFonts w:ascii="Lucida Handwriting" w:hAnsi="Lucida Handwriting" w:cs="AmerikaSans"/>
                <w:b/>
                <w:color w:val="C00000"/>
                <w:sz w:val="32"/>
                <w:szCs w:val="32"/>
              </w:rPr>
            </w:pPr>
            <w:r>
              <w:rPr>
                <w:rFonts w:ascii="Lucida Handwriting" w:hAnsi="Lucida Handwriting" w:cs="AmerikaSans"/>
                <w:b/>
                <w:color w:val="C00000"/>
                <w:sz w:val="32"/>
                <w:szCs w:val="32"/>
              </w:rPr>
              <w:t>Approche individualisée « au rythme du poupon »</w:t>
            </w:r>
          </w:p>
        </w:tc>
      </w:tr>
      <w:tr w:rsidR="00F06DF5" w:rsidTr="00904A8E">
        <w:tc>
          <w:tcPr>
            <w:tcW w:w="10774" w:type="dxa"/>
          </w:tcPr>
          <w:p w:rsidR="00F06DF5" w:rsidRPr="001A79A4" w:rsidRDefault="006A3F44" w:rsidP="00F9635B">
            <w:pPr>
              <w:jc w:val="both"/>
              <w:rPr>
                <w:rFonts w:eastAsia="Times New Roman"/>
                <w:lang w:eastAsia="fr-CA"/>
              </w:rPr>
            </w:pPr>
            <w:r>
              <w:rPr>
                <w:rFonts w:eastAsia="Times New Roman"/>
                <w:lang w:eastAsia="fr-CA"/>
              </w:rPr>
              <w:t>On mise ici sur</w:t>
            </w:r>
            <w:r w:rsidR="00F06DF5" w:rsidRPr="006209D1">
              <w:rPr>
                <w:rFonts w:eastAsia="Times New Roman"/>
                <w:lang w:eastAsia="fr-CA"/>
              </w:rPr>
              <w:t xml:space="preserve"> la motricité libre, l’activité </w:t>
            </w:r>
            <w:r w:rsidR="00F06DF5">
              <w:rPr>
                <w:rFonts w:eastAsia="Times New Roman"/>
                <w:lang w:eastAsia="fr-CA"/>
              </w:rPr>
              <w:t>autonome,</w:t>
            </w:r>
            <w:r w:rsidR="00F06DF5" w:rsidRPr="001A79A4">
              <w:rPr>
                <w:rFonts w:eastAsia="Times New Roman"/>
                <w:lang w:eastAsia="fr-CA"/>
              </w:rPr>
              <w:t xml:space="preserve"> les temps de soins de qualité</w:t>
            </w:r>
            <w:r w:rsidR="00F06DF5">
              <w:rPr>
                <w:rFonts w:eastAsia="Times New Roman"/>
                <w:lang w:eastAsia="fr-CA"/>
              </w:rPr>
              <w:t xml:space="preserve"> et l’approche individuelle, notamment des moments de </w:t>
            </w:r>
            <w:r>
              <w:rPr>
                <w:rFonts w:eastAsia="Times New Roman"/>
                <w:lang w:eastAsia="fr-CA"/>
              </w:rPr>
              <w:t>« tête à tête » durant les soins</w:t>
            </w:r>
            <w:r w:rsidR="00F06DF5" w:rsidRPr="001A79A4">
              <w:rPr>
                <w:rFonts w:eastAsia="Times New Roman"/>
                <w:lang w:eastAsia="fr-CA"/>
              </w:rPr>
              <w:t xml:space="preserve">. </w:t>
            </w:r>
          </w:p>
          <w:p w:rsidR="00F06DF5" w:rsidRPr="00441E94" w:rsidRDefault="00F06DF5" w:rsidP="00441E94">
            <w:pPr>
              <w:spacing w:before="100" w:beforeAutospacing="1" w:after="100" w:afterAutospacing="1"/>
              <w:jc w:val="both"/>
              <w:rPr>
                <w:rFonts w:eastAsia="Times New Roman"/>
                <w:lang w:eastAsia="fr-CA"/>
              </w:rPr>
            </w:pPr>
            <w:r w:rsidRPr="001A79A4">
              <w:rPr>
                <w:rFonts w:eastAsia="Times New Roman"/>
                <w:lang w:eastAsia="fr-CA"/>
              </w:rPr>
              <w:t>Les enfants sont placés dans des situations favorisant l’activité autonome. Pour cela, on tient compte à la fois du rythme de l’enfant, du matériel de jeu et de l’espace.</w:t>
            </w:r>
            <w:r w:rsidR="00267FDB">
              <w:rPr>
                <w:rFonts w:eastAsia="Times New Roman"/>
                <w:lang w:eastAsia="fr-CA"/>
              </w:rPr>
              <w:t xml:space="preserve"> </w:t>
            </w:r>
            <w:r w:rsidRPr="001A79A4">
              <w:rPr>
                <w:rFonts w:eastAsia="Times New Roman"/>
                <w:lang w:eastAsia="fr-CA"/>
              </w:rPr>
              <w:t xml:space="preserve">La base de la relation avec le bébé est le respect. Cela signifie : </w:t>
            </w:r>
            <w:r w:rsidRPr="001A79A4">
              <w:rPr>
                <w:rFonts w:ascii="Lucida Handwriting" w:eastAsia="Times New Roman" w:hAnsi="Lucida Handwriting"/>
                <w:color w:val="C00000"/>
                <w:lang w:eastAsia="fr-CA"/>
              </w:rPr>
              <w:t>«respecter le bébé, répondre à ses besoins de façon à améliorer sa capacité à utiliser ses propres ressources».</w:t>
            </w:r>
            <w:r w:rsidR="00441E94">
              <w:rPr>
                <w:rFonts w:ascii="Lucida Handwriting" w:eastAsia="Times New Roman" w:hAnsi="Lucida Handwriting"/>
                <w:color w:val="C00000"/>
                <w:lang w:eastAsia="fr-CA"/>
              </w:rPr>
              <w:t xml:space="preserve"> </w:t>
            </w:r>
            <w:r w:rsidRPr="00023085">
              <w:rPr>
                <w:rFonts w:eastAsia="Times New Roman"/>
                <w:lang w:eastAsia="fr-CA"/>
              </w:rPr>
              <w:t>Cette approche permet d’assurer au bébé des relations affectives stables et de suivre le rythme biologique de chacun.</w:t>
            </w:r>
          </w:p>
          <w:p w:rsidR="00F06DF5" w:rsidRPr="001A79A4" w:rsidRDefault="002E5D23" w:rsidP="00F9635B">
            <w:pPr>
              <w:pStyle w:val="Default"/>
              <w:rPr>
                <w:rFonts w:ascii="Lucida Handwriting" w:eastAsia="Times New Roman" w:hAnsi="Lucida Handwriting"/>
                <w:b/>
                <w:color w:val="C00000"/>
                <w:sz w:val="22"/>
                <w:szCs w:val="22"/>
                <w:lang w:eastAsia="fr-CA"/>
              </w:rPr>
            </w:pPr>
            <w:r>
              <w:rPr>
                <w:rFonts w:eastAsia="Times New Roman"/>
                <w:sz w:val="22"/>
                <w:szCs w:val="22"/>
                <w:lang w:eastAsia="fr-CA"/>
              </w:rPr>
              <w:t>L</w:t>
            </w:r>
            <w:r w:rsidRPr="001A79A4">
              <w:rPr>
                <w:rFonts w:eastAsia="Times New Roman"/>
                <w:sz w:val="22"/>
                <w:szCs w:val="22"/>
                <w:lang w:eastAsia="fr-CA"/>
              </w:rPr>
              <w:t xml:space="preserve">e rôle du personnel éducateur est </w:t>
            </w:r>
            <w:r>
              <w:rPr>
                <w:rFonts w:eastAsia="Times New Roman"/>
                <w:sz w:val="22"/>
                <w:szCs w:val="22"/>
                <w:lang w:eastAsia="fr-CA"/>
              </w:rPr>
              <w:t>d’apporter le soutien et le bien-être et de r</w:t>
            </w:r>
            <w:r w:rsidRPr="001A79A4">
              <w:rPr>
                <w:rFonts w:eastAsia="Times New Roman"/>
                <w:sz w:val="22"/>
                <w:szCs w:val="22"/>
                <w:lang w:eastAsia="fr-CA"/>
              </w:rPr>
              <w:t xml:space="preserve">econnaître l’initiative du bébé, son indépendance, sa volonté. </w:t>
            </w:r>
            <w:r w:rsidRPr="001A79A4">
              <w:rPr>
                <w:rFonts w:ascii="Arial" w:eastAsia="Times New Roman" w:hAnsi="Arial" w:cs="Arial"/>
                <w:sz w:val="22"/>
                <w:szCs w:val="22"/>
                <w:lang w:eastAsia="fr-CA"/>
              </w:rPr>
              <w:t>Considére</w:t>
            </w:r>
            <w:r>
              <w:rPr>
                <w:rFonts w:ascii="Arial" w:eastAsia="Times New Roman" w:hAnsi="Arial" w:cs="Arial"/>
                <w:sz w:val="22"/>
                <w:szCs w:val="22"/>
                <w:lang w:eastAsia="fr-CA"/>
              </w:rPr>
              <w:t>r</w:t>
            </w:r>
            <w:r w:rsidRPr="001A79A4">
              <w:rPr>
                <w:rFonts w:ascii="Arial" w:eastAsia="Times New Roman" w:hAnsi="Arial" w:cs="Arial"/>
                <w:sz w:val="22"/>
                <w:szCs w:val="22"/>
                <w:lang w:eastAsia="fr-CA"/>
              </w:rPr>
              <w:t xml:space="preserve"> le bébé comme</w:t>
            </w:r>
            <w:r w:rsidRPr="001A79A4">
              <w:rPr>
                <w:rFonts w:eastAsia="Times New Roman"/>
                <w:sz w:val="22"/>
                <w:szCs w:val="22"/>
                <w:lang w:eastAsia="fr-CA"/>
              </w:rPr>
              <w:t xml:space="preserve"> un partenaire actif de son évolution</w:t>
            </w:r>
            <w:r>
              <w:rPr>
                <w:rFonts w:eastAsia="Times New Roman"/>
                <w:sz w:val="22"/>
                <w:szCs w:val="22"/>
                <w:lang w:eastAsia="fr-CA"/>
              </w:rPr>
              <w:t>. L’approche individualisée offre</w:t>
            </w:r>
            <w:r w:rsidR="00F06DF5" w:rsidRPr="001A79A4">
              <w:rPr>
                <w:rFonts w:ascii="Arial" w:eastAsiaTheme="minorHAnsi" w:hAnsi="Arial" w:cs="Arial"/>
                <w:sz w:val="22"/>
                <w:szCs w:val="22"/>
              </w:rPr>
              <w:t xml:space="preserve"> une routine stable</w:t>
            </w:r>
            <w:r>
              <w:rPr>
                <w:rFonts w:ascii="Arial" w:eastAsiaTheme="minorHAnsi" w:hAnsi="Arial" w:cs="Arial"/>
                <w:sz w:val="22"/>
                <w:szCs w:val="22"/>
              </w:rPr>
              <w:t xml:space="preserve"> et le personnel éducateur prévient</w:t>
            </w:r>
            <w:r w:rsidR="00F06DF5" w:rsidRPr="001A79A4">
              <w:rPr>
                <w:rFonts w:ascii="Arial" w:eastAsiaTheme="minorHAnsi" w:hAnsi="Arial" w:cs="Arial"/>
                <w:sz w:val="22"/>
                <w:szCs w:val="22"/>
              </w:rPr>
              <w:t xml:space="preserve"> le bébé de tout ce qui se passe dans son environnement</w:t>
            </w:r>
            <w:r>
              <w:rPr>
                <w:rFonts w:ascii="Arial" w:eastAsiaTheme="minorHAnsi" w:hAnsi="Arial" w:cs="Arial"/>
                <w:sz w:val="22"/>
                <w:szCs w:val="22"/>
              </w:rPr>
              <w:t xml:space="preserve"> et de tout ce qui le concerne et f</w:t>
            </w:r>
            <w:r w:rsidR="00F06DF5" w:rsidRPr="001A79A4">
              <w:rPr>
                <w:rFonts w:ascii="Arial" w:eastAsiaTheme="minorHAnsi" w:hAnsi="Arial" w:cs="Arial"/>
                <w:sz w:val="22"/>
                <w:szCs w:val="22"/>
              </w:rPr>
              <w:t>a</w:t>
            </w:r>
            <w:r w:rsidR="00441E94">
              <w:rPr>
                <w:rFonts w:ascii="Arial" w:eastAsiaTheme="minorHAnsi" w:hAnsi="Arial" w:cs="Arial"/>
                <w:sz w:val="22"/>
                <w:szCs w:val="22"/>
              </w:rPr>
              <w:t>voriser sa sécurité affective en</w:t>
            </w:r>
            <w:r w:rsidR="00F06DF5" w:rsidRPr="001A79A4">
              <w:rPr>
                <w:rFonts w:ascii="Arial" w:eastAsiaTheme="minorHAnsi" w:hAnsi="Arial" w:cs="Arial"/>
                <w:sz w:val="22"/>
                <w:szCs w:val="22"/>
              </w:rPr>
              <w:t xml:space="preserve"> </w:t>
            </w:r>
            <w:r w:rsidR="00BD0FDB">
              <w:rPr>
                <w:rFonts w:ascii="Arial" w:eastAsiaTheme="minorHAnsi" w:hAnsi="Arial" w:cs="Arial"/>
                <w:sz w:val="22"/>
                <w:szCs w:val="22"/>
              </w:rPr>
              <w:t xml:space="preserve">installant </w:t>
            </w:r>
            <w:r w:rsidR="00F06DF5" w:rsidRPr="001A79A4">
              <w:rPr>
                <w:rFonts w:ascii="Arial" w:eastAsiaTheme="minorHAnsi" w:hAnsi="Arial" w:cs="Arial"/>
                <w:sz w:val="22"/>
                <w:szCs w:val="22"/>
              </w:rPr>
              <w:t xml:space="preserve">un lien d’attachement avec lui. </w:t>
            </w:r>
          </w:p>
          <w:p w:rsidR="00BC5945" w:rsidRDefault="00F06DF5" w:rsidP="00BC5945">
            <w:pPr>
              <w:spacing w:before="100" w:beforeAutospacing="1" w:after="100" w:afterAutospacing="1"/>
              <w:jc w:val="both"/>
              <w:rPr>
                <w:rFonts w:eastAsia="Times New Roman"/>
                <w:lang w:eastAsia="fr-CA"/>
              </w:rPr>
            </w:pPr>
            <w:r w:rsidRPr="001A79A4">
              <w:rPr>
                <w:rFonts w:eastAsia="Times New Roman"/>
                <w:lang w:eastAsia="fr-CA"/>
              </w:rPr>
              <w:t>10 princi</w:t>
            </w:r>
            <w:r w:rsidR="00BC5945">
              <w:rPr>
                <w:rFonts w:eastAsia="Times New Roman"/>
                <w:lang w:eastAsia="fr-CA"/>
              </w:rPr>
              <w:t>pes nous guident</w:t>
            </w:r>
            <w:r>
              <w:rPr>
                <w:rFonts w:eastAsia="Times New Roman"/>
                <w:lang w:eastAsia="fr-CA"/>
              </w:rPr>
              <w:t xml:space="preserve"> </w:t>
            </w:r>
          </w:p>
          <w:p w:rsidR="00F06DF5" w:rsidRPr="00BC5945" w:rsidRDefault="002E5D23" w:rsidP="00BC5945">
            <w:pPr>
              <w:pStyle w:val="Paragraphedeliste"/>
              <w:numPr>
                <w:ilvl w:val="0"/>
                <w:numId w:val="24"/>
              </w:numPr>
              <w:spacing w:before="100" w:beforeAutospacing="1" w:after="100" w:afterAutospacing="1"/>
              <w:jc w:val="both"/>
              <w:rPr>
                <w:rFonts w:eastAsia="Times New Roman"/>
                <w:lang w:eastAsia="fr-CA"/>
              </w:rPr>
            </w:pPr>
            <w:r>
              <w:rPr>
                <w:rFonts w:eastAsia="Times New Roman"/>
                <w:lang w:eastAsia="fr-CA"/>
              </w:rPr>
              <w:t>c</w:t>
            </w:r>
            <w:r w:rsidR="00F06DF5" w:rsidRPr="00BC5945">
              <w:rPr>
                <w:rFonts w:eastAsia="Times New Roman"/>
                <w:lang w:eastAsia="fr-CA"/>
              </w:rPr>
              <w:t>onsidérer le bébé comme une personne et un partenaire</w:t>
            </w:r>
          </w:p>
          <w:p w:rsidR="00F06DF5" w:rsidRPr="001A79A4" w:rsidRDefault="002E5D23" w:rsidP="00F9635B">
            <w:pPr>
              <w:pStyle w:val="Paragraphedeliste"/>
              <w:numPr>
                <w:ilvl w:val="0"/>
                <w:numId w:val="1"/>
              </w:numPr>
              <w:spacing w:before="100" w:beforeAutospacing="1"/>
              <w:rPr>
                <w:rFonts w:eastAsia="Times New Roman"/>
                <w:lang w:eastAsia="fr-CA"/>
              </w:rPr>
            </w:pPr>
            <w:r>
              <w:rPr>
                <w:rFonts w:eastAsia="Times New Roman"/>
                <w:lang w:eastAsia="fr-CA"/>
              </w:rPr>
              <w:t>f</w:t>
            </w:r>
            <w:r w:rsidR="00F06DF5" w:rsidRPr="001A79A4">
              <w:rPr>
                <w:rFonts w:eastAsia="Times New Roman"/>
                <w:lang w:eastAsia="fr-CA"/>
              </w:rPr>
              <w:t>avoriser l’action autonome</w:t>
            </w:r>
          </w:p>
          <w:p w:rsidR="00F06DF5" w:rsidRPr="001A79A4" w:rsidRDefault="00BF0B24" w:rsidP="00F9635B">
            <w:pPr>
              <w:pStyle w:val="Paragraphedeliste"/>
              <w:numPr>
                <w:ilvl w:val="0"/>
                <w:numId w:val="1"/>
              </w:numPr>
              <w:spacing w:before="100" w:beforeAutospacing="1"/>
              <w:rPr>
                <w:rFonts w:eastAsia="Times New Roman"/>
                <w:lang w:eastAsia="fr-CA"/>
              </w:rPr>
            </w:pPr>
            <w:r>
              <w:rPr>
                <w:rFonts w:eastAsia="Times New Roman"/>
                <w:noProof/>
                <w:lang w:eastAsia="fr-CA"/>
              </w:rPr>
              <w:lastRenderedPageBreak/>
              <w:pict>
                <v:shapetype id="_x0000_t202" coordsize="21600,21600" o:spt="202" path="m,l,21600r21600,l21600,xe">
                  <v:stroke joinstyle="miter"/>
                  <v:path gradientshapeok="t" o:connecttype="rect"/>
                </v:shapetype>
                <v:shape id="_x0000_s1033" type="#_x0000_t202" style="position:absolute;left:0;text-align:left;margin-left:396.9pt;margin-top:-8.6pt;width:126.75pt;height:122.25pt;z-index:251661312" fillcolor="white [3201]" strokecolor="#c0504d [3205]" strokeweight="2.5pt">
                  <v:shadow on="t" color="#868686" opacity=".5" offset="6pt,-6pt"/>
                  <o:extrusion v:ext="view" color="#c00000"/>
                  <v:textbox style="mso-next-textbox:#_x0000_s1033">
                    <w:txbxContent>
                      <w:p w:rsidR="002E5D23" w:rsidRPr="00F9635B" w:rsidRDefault="002E5D23" w:rsidP="00F9635B">
                        <w:pPr>
                          <w:jc w:val="center"/>
                          <w:rPr>
                            <w:i/>
                            <w:iCs/>
                            <w:color w:val="C00000"/>
                          </w:rPr>
                        </w:pPr>
                        <w:r w:rsidRPr="00F9635B">
                          <w:rPr>
                            <w:i/>
                            <w:iCs/>
                            <w:color w:val="C00000"/>
                            <w:sz w:val="22"/>
                            <w:szCs w:val="22"/>
                          </w:rPr>
                          <w:t>Une approche individualisée où chaque bébé, grâce à un suivi quotidien</w:t>
                        </w:r>
                        <w:r>
                          <w:rPr>
                            <w:i/>
                            <w:iCs/>
                            <w:color w:val="C00000"/>
                            <w:sz w:val="22"/>
                            <w:szCs w:val="22"/>
                          </w:rPr>
                          <w:t>, est</w:t>
                        </w:r>
                        <w:r w:rsidRPr="00F9635B">
                          <w:rPr>
                            <w:i/>
                            <w:iCs/>
                            <w:color w:val="C00000"/>
                            <w:sz w:val="22"/>
                            <w:szCs w:val="22"/>
                          </w:rPr>
                          <w:t xml:space="preserve"> nourri, changé, endormi quand il en a besoin.</w:t>
                        </w:r>
                      </w:p>
                      <w:p w:rsidR="002E5D23" w:rsidRDefault="002E5D23"/>
                    </w:txbxContent>
                  </v:textbox>
                </v:shape>
              </w:pict>
            </w:r>
            <w:r w:rsidR="002E5D23">
              <w:rPr>
                <w:rFonts w:eastAsia="Times New Roman"/>
                <w:lang w:eastAsia="fr-CA"/>
              </w:rPr>
              <w:t>a</w:t>
            </w:r>
            <w:r w:rsidR="00F06DF5" w:rsidRPr="001A79A4">
              <w:rPr>
                <w:rFonts w:eastAsia="Times New Roman"/>
                <w:lang w:eastAsia="fr-CA"/>
              </w:rPr>
              <w:t>ssurer au bébé des relations affectives stables</w:t>
            </w:r>
          </w:p>
          <w:p w:rsidR="00F06DF5" w:rsidRPr="001A79A4" w:rsidRDefault="002E5D23" w:rsidP="00F9635B">
            <w:pPr>
              <w:pStyle w:val="Paragraphedeliste"/>
              <w:numPr>
                <w:ilvl w:val="0"/>
                <w:numId w:val="1"/>
              </w:numPr>
              <w:spacing w:before="100" w:beforeAutospacing="1"/>
              <w:rPr>
                <w:rFonts w:eastAsia="Times New Roman"/>
                <w:lang w:eastAsia="fr-CA"/>
              </w:rPr>
            </w:pPr>
            <w:r>
              <w:rPr>
                <w:rFonts w:eastAsia="Times New Roman"/>
                <w:lang w:eastAsia="fr-CA"/>
              </w:rPr>
              <w:t>i</w:t>
            </w:r>
            <w:r w:rsidR="00F06DF5" w:rsidRPr="001A79A4">
              <w:rPr>
                <w:rFonts w:eastAsia="Times New Roman"/>
                <w:lang w:eastAsia="fr-CA"/>
              </w:rPr>
              <w:t>nvestir dans des moments privilégiés</w:t>
            </w:r>
          </w:p>
          <w:p w:rsidR="00F06DF5" w:rsidRPr="001A79A4" w:rsidRDefault="002E5D23" w:rsidP="00F9635B">
            <w:pPr>
              <w:pStyle w:val="Paragraphedeliste"/>
              <w:numPr>
                <w:ilvl w:val="0"/>
                <w:numId w:val="1"/>
              </w:numPr>
              <w:spacing w:before="100" w:beforeAutospacing="1"/>
              <w:rPr>
                <w:rFonts w:eastAsia="Times New Roman"/>
                <w:lang w:eastAsia="fr-CA"/>
              </w:rPr>
            </w:pPr>
            <w:r>
              <w:rPr>
                <w:rFonts w:eastAsia="Times New Roman"/>
                <w:lang w:eastAsia="fr-CA"/>
              </w:rPr>
              <w:t>r</w:t>
            </w:r>
            <w:r w:rsidR="00F06DF5" w:rsidRPr="001A79A4">
              <w:rPr>
                <w:rFonts w:eastAsia="Times New Roman"/>
                <w:lang w:eastAsia="fr-CA"/>
              </w:rPr>
              <w:t>especter chaque étape du développement du bébé</w:t>
            </w:r>
          </w:p>
          <w:p w:rsidR="00F06DF5" w:rsidRPr="001A79A4" w:rsidRDefault="002E5D23" w:rsidP="00F9635B">
            <w:pPr>
              <w:pStyle w:val="Paragraphedeliste"/>
              <w:numPr>
                <w:ilvl w:val="0"/>
                <w:numId w:val="1"/>
              </w:numPr>
              <w:spacing w:before="100" w:beforeAutospacing="1"/>
              <w:rPr>
                <w:rFonts w:eastAsia="Times New Roman"/>
                <w:lang w:eastAsia="fr-CA"/>
              </w:rPr>
            </w:pPr>
            <w:r>
              <w:rPr>
                <w:rFonts w:eastAsia="Times New Roman"/>
                <w:lang w:eastAsia="fr-CA"/>
              </w:rPr>
              <w:t>p</w:t>
            </w:r>
            <w:r w:rsidR="00F06DF5" w:rsidRPr="001A79A4">
              <w:rPr>
                <w:rFonts w:eastAsia="Times New Roman"/>
                <w:lang w:eastAsia="fr-CA"/>
              </w:rPr>
              <w:t>lacer le bébé dans des situations motrices qu’il ma</w:t>
            </w:r>
            <w:r w:rsidR="00BD0FDB">
              <w:rPr>
                <w:rFonts w:eastAsia="Times New Roman"/>
                <w:lang w:eastAsia="fr-CA"/>
              </w:rPr>
              <w:t>î</w:t>
            </w:r>
            <w:r w:rsidR="00F06DF5" w:rsidRPr="001A79A4">
              <w:rPr>
                <w:rFonts w:eastAsia="Times New Roman"/>
                <w:lang w:eastAsia="fr-CA"/>
              </w:rPr>
              <w:t>trise</w:t>
            </w:r>
          </w:p>
          <w:p w:rsidR="00F06DF5" w:rsidRPr="001A79A4" w:rsidRDefault="002E5D23" w:rsidP="00F9635B">
            <w:pPr>
              <w:pStyle w:val="Paragraphedeliste"/>
              <w:numPr>
                <w:ilvl w:val="0"/>
                <w:numId w:val="1"/>
              </w:numPr>
              <w:spacing w:before="100" w:beforeAutospacing="1"/>
              <w:rPr>
                <w:rFonts w:eastAsia="Times New Roman"/>
                <w:lang w:eastAsia="fr-CA"/>
              </w:rPr>
            </w:pPr>
            <w:r>
              <w:rPr>
                <w:rFonts w:eastAsia="Times New Roman"/>
                <w:lang w:eastAsia="fr-CA"/>
              </w:rPr>
              <w:t>s</w:t>
            </w:r>
            <w:r w:rsidR="00F06DF5" w:rsidRPr="001A79A4">
              <w:rPr>
                <w:rFonts w:eastAsia="Times New Roman"/>
                <w:lang w:eastAsia="fr-CA"/>
              </w:rPr>
              <w:t>uivre le rythme biologique de chaque bébé</w:t>
            </w:r>
          </w:p>
          <w:p w:rsidR="00441E94" w:rsidRDefault="002E5D23" w:rsidP="00441E94">
            <w:pPr>
              <w:pStyle w:val="Paragraphedeliste"/>
              <w:numPr>
                <w:ilvl w:val="0"/>
                <w:numId w:val="1"/>
              </w:numPr>
              <w:spacing w:before="100" w:beforeAutospacing="1"/>
              <w:rPr>
                <w:rFonts w:eastAsia="Times New Roman"/>
                <w:lang w:eastAsia="fr-CA"/>
              </w:rPr>
            </w:pPr>
            <w:r>
              <w:rPr>
                <w:rFonts w:eastAsia="Times New Roman"/>
                <w:lang w:eastAsia="fr-CA"/>
              </w:rPr>
              <w:t>p</w:t>
            </w:r>
            <w:r w:rsidR="00F06DF5" w:rsidRPr="001A79A4">
              <w:rPr>
                <w:rFonts w:eastAsia="Times New Roman"/>
                <w:lang w:eastAsia="fr-CA"/>
              </w:rPr>
              <w:t>arler au bébé</w:t>
            </w:r>
            <w:r w:rsidR="00441E94" w:rsidRPr="001A79A4">
              <w:rPr>
                <w:rFonts w:eastAsia="Times New Roman"/>
                <w:lang w:eastAsia="fr-CA"/>
              </w:rPr>
              <w:t xml:space="preserve"> </w:t>
            </w:r>
          </w:p>
          <w:p w:rsidR="00441E94" w:rsidRDefault="002E5D23" w:rsidP="00441E94">
            <w:pPr>
              <w:pStyle w:val="Paragraphedeliste"/>
              <w:numPr>
                <w:ilvl w:val="0"/>
                <w:numId w:val="1"/>
              </w:numPr>
              <w:spacing w:before="100" w:beforeAutospacing="1"/>
              <w:rPr>
                <w:rFonts w:eastAsia="Times New Roman"/>
                <w:lang w:eastAsia="fr-CA"/>
              </w:rPr>
            </w:pPr>
            <w:r>
              <w:rPr>
                <w:rFonts w:eastAsia="Times New Roman"/>
                <w:lang w:eastAsia="fr-CA"/>
              </w:rPr>
              <w:t>a</w:t>
            </w:r>
            <w:r w:rsidR="00441E94">
              <w:rPr>
                <w:rFonts w:eastAsia="Times New Roman"/>
                <w:lang w:eastAsia="fr-CA"/>
              </w:rPr>
              <w:t>ider le bébé à résoudre ses problèmes lui-même</w:t>
            </w:r>
          </w:p>
          <w:p w:rsidR="00F06DF5" w:rsidRPr="00441E94" w:rsidRDefault="002E5D23" w:rsidP="002E5D23">
            <w:pPr>
              <w:pStyle w:val="Paragraphedeliste"/>
              <w:numPr>
                <w:ilvl w:val="0"/>
                <w:numId w:val="1"/>
              </w:numPr>
              <w:spacing w:before="100" w:beforeAutospacing="1"/>
              <w:rPr>
                <w:rFonts w:eastAsia="Times New Roman"/>
                <w:lang w:eastAsia="fr-CA"/>
              </w:rPr>
            </w:pPr>
            <w:r>
              <w:rPr>
                <w:rFonts w:eastAsia="Times New Roman"/>
                <w:lang w:eastAsia="fr-CA"/>
              </w:rPr>
              <w:t>a</w:t>
            </w:r>
            <w:r w:rsidR="00441E94" w:rsidRPr="001A79A4">
              <w:rPr>
                <w:rFonts w:eastAsia="Times New Roman"/>
                <w:lang w:eastAsia="fr-CA"/>
              </w:rPr>
              <w:t>ccueillir le paren</w:t>
            </w:r>
            <w:r w:rsidR="00441E94">
              <w:rPr>
                <w:rFonts w:eastAsia="Times New Roman"/>
                <w:lang w:eastAsia="fr-CA"/>
              </w:rPr>
              <w:t>t</w:t>
            </w:r>
            <w:r w:rsidR="00F06DF5" w:rsidRPr="00441E94">
              <w:rPr>
                <w:rFonts w:eastAsia="Times New Roman"/>
                <w:lang w:eastAsia="fr-CA"/>
              </w:rPr>
              <w:t xml:space="preserve"> </w:t>
            </w:r>
          </w:p>
        </w:tc>
      </w:tr>
    </w:tbl>
    <w:p w:rsidR="00441E94" w:rsidRDefault="00441E94" w:rsidP="00780F49">
      <w:pPr>
        <w:spacing w:after="0" w:line="240" w:lineRule="auto"/>
        <w:jc w:val="both"/>
        <w:rPr>
          <w:rFonts w:asciiTheme="minorHAnsi" w:hAnsiTheme="minorHAnsi" w:cstheme="minorHAnsi"/>
          <w:sz w:val="20"/>
          <w:szCs w:val="20"/>
        </w:rPr>
      </w:pPr>
    </w:p>
    <w:p w:rsidR="00441E94" w:rsidRDefault="00441E94" w:rsidP="00780F49">
      <w:pPr>
        <w:spacing w:after="0" w:line="240" w:lineRule="auto"/>
        <w:jc w:val="both"/>
        <w:rPr>
          <w:rFonts w:asciiTheme="minorHAnsi" w:hAnsiTheme="minorHAnsi" w:cstheme="minorHAnsi"/>
          <w:sz w:val="20"/>
          <w:szCs w:val="20"/>
        </w:rPr>
      </w:pPr>
    </w:p>
    <w:p w:rsidR="007E6FDE" w:rsidRDefault="007E6FDE" w:rsidP="00780F49">
      <w:pPr>
        <w:spacing w:after="0" w:line="240" w:lineRule="auto"/>
        <w:jc w:val="both"/>
        <w:rPr>
          <w:rFonts w:asciiTheme="minorHAnsi" w:hAnsiTheme="minorHAnsi" w:cstheme="minorHAnsi"/>
          <w:sz w:val="20"/>
          <w:szCs w:val="20"/>
        </w:rPr>
      </w:pPr>
    </w:p>
    <w:p w:rsidR="007E6FDE" w:rsidRDefault="007E6FDE" w:rsidP="00780F49">
      <w:pPr>
        <w:spacing w:after="0" w:line="240" w:lineRule="auto"/>
        <w:jc w:val="both"/>
        <w:rPr>
          <w:rFonts w:asciiTheme="minorHAnsi" w:hAnsiTheme="minorHAnsi" w:cstheme="minorHAnsi"/>
          <w:sz w:val="20"/>
          <w:szCs w:val="20"/>
        </w:rPr>
      </w:pPr>
    </w:p>
    <w:tbl>
      <w:tblPr>
        <w:tblStyle w:val="Grilledutableau"/>
        <w:tblW w:w="0" w:type="auto"/>
        <w:tblBorders>
          <w:top w:val="dashed" w:sz="4" w:space="0" w:color="C00000"/>
          <w:left w:val="dashed" w:sz="4" w:space="0" w:color="C00000"/>
          <w:bottom w:val="dashed" w:sz="4" w:space="0" w:color="C00000"/>
          <w:right w:val="dashed" w:sz="4" w:space="0" w:color="C00000"/>
          <w:insideH w:val="dashed" w:sz="4" w:space="0" w:color="C00000"/>
          <w:insideV w:val="dashed" w:sz="4" w:space="0" w:color="C00000"/>
        </w:tblBorders>
        <w:tblLook w:val="04A0"/>
      </w:tblPr>
      <w:tblGrid>
        <w:gridCol w:w="10302"/>
      </w:tblGrid>
      <w:tr w:rsidR="00441E94" w:rsidRPr="00F9635B" w:rsidTr="002E5D23">
        <w:tc>
          <w:tcPr>
            <w:tcW w:w="11246" w:type="dxa"/>
            <w:shd w:val="clear" w:color="auto" w:fill="F2F2F2" w:themeFill="background1" w:themeFillShade="F2"/>
          </w:tcPr>
          <w:p w:rsidR="00441E94" w:rsidRPr="00F9635B" w:rsidRDefault="00441E94" w:rsidP="002E5D23">
            <w:pPr>
              <w:pStyle w:val="Paragraphedeliste"/>
              <w:jc w:val="center"/>
              <w:rPr>
                <w:rFonts w:ascii="Lucida Handwriting" w:hAnsi="Lucida Handwriting" w:cstheme="minorHAnsi"/>
                <w:color w:val="C00000"/>
                <w:sz w:val="32"/>
                <w:szCs w:val="32"/>
              </w:rPr>
            </w:pPr>
            <w:r w:rsidRPr="00F9635B">
              <w:rPr>
                <w:rFonts w:ascii="Lucida Handwriting" w:hAnsi="Lucida Handwriting" w:cstheme="minorHAnsi"/>
                <w:color w:val="C00000"/>
                <w:sz w:val="32"/>
                <w:szCs w:val="32"/>
              </w:rPr>
              <w:t>La motricité libre  -  L’activité autonome</w:t>
            </w:r>
          </w:p>
        </w:tc>
      </w:tr>
      <w:tr w:rsidR="00441E94" w:rsidTr="002E5D23">
        <w:tc>
          <w:tcPr>
            <w:tcW w:w="11246" w:type="dxa"/>
          </w:tcPr>
          <w:p w:rsidR="00441E94" w:rsidRPr="00F9635B" w:rsidRDefault="00441E94" w:rsidP="002E5D23">
            <w:pPr>
              <w:autoSpaceDE w:val="0"/>
              <w:autoSpaceDN w:val="0"/>
              <w:adjustRightInd w:val="0"/>
              <w:jc w:val="both"/>
              <w:rPr>
                <w:b/>
                <w:color w:val="000000"/>
              </w:rPr>
            </w:pPr>
            <w:r w:rsidRPr="00F9635B">
              <w:rPr>
                <w:b/>
                <w:color w:val="000000"/>
              </w:rPr>
              <w:t>La motricité libre</w:t>
            </w:r>
          </w:p>
          <w:p w:rsidR="00441E94" w:rsidRDefault="00441E94" w:rsidP="002E5D23">
            <w:pPr>
              <w:autoSpaceDE w:val="0"/>
              <w:autoSpaceDN w:val="0"/>
              <w:adjustRightInd w:val="0"/>
              <w:jc w:val="both"/>
              <w:rPr>
                <w:color w:val="000000"/>
              </w:rPr>
            </w:pPr>
            <w:r>
              <w:rPr>
                <w:color w:val="000000"/>
              </w:rPr>
              <w:t>La motricité libre consiste à laisser libre cours à tous les mouvements spontanés de l</w:t>
            </w:r>
            <w:r w:rsidR="002E5D23">
              <w:rPr>
                <w:color w:val="000000"/>
              </w:rPr>
              <w:t xml:space="preserve">’enfant sans les lui enseigner et ce, </w:t>
            </w:r>
            <w:r>
              <w:rPr>
                <w:color w:val="000000"/>
              </w:rPr>
              <w:t xml:space="preserve">dans un environnement sécurisé. Elle se base sur l’idée qu’aussi bien les contraintes </w:t>
            </w:r>
            <w:r w:rsidR="002E5D23">
              <w:rPr>
                <w:color w:val="000000"/>
              </w:rPr>
              <w:t xml:space="preserve">empêchant l’enfant de bouger </w:t>
            </w:r>
            <w:r>
              <w:rPr>
                <w:color w:val="000000"/>
              </w:rPr>
              <w:t>que les incitations trop précoces à accomplir des geste</w:t>
            </w:r>
            <w:r w:rsidR="00BC5945">
              <w:rPr>
                <w:color w:val="000000"/>
              </w:rPr>
              <w:t>s non maîtrisés par l’enfant ret</w:t>
            </w:r>
            <w:r>
              <w:rPr>
                <w:color w:val="000000"/>
              </w:rPr>
              <w:t>ardent son développement ou son autonomie. L’enfant a besoin d’expérimenter les différentes positions. Lorsque l’enfant fait ses propres expériences, il apprend tout seul à reconnaître ses propres limites</w:t>
            </w:r>
            <w:r w:rsidR="002E5D23">
              <w:rPr>
                <w:color w:val="000000"/>
              </w:rPr>
              <w:t>.</w:t>
            </w:r>
            <w:r>
              <w:rPr>
                <w:color w:val="000000"/>
              </w:rPr>
              <w:t xml:space="preserve"> </w:t>
            </w:r>
            <w:r w:rsidR="002E5D23">
              <w:rPr>
                <w:color w:val="000000"/>
              </w:rPr>
              <w:t>I</w:t>
            </w:r>
            <w:r>
              <w:rPr>
                <w:color w:val="000000"/>
              </w:rPr>
              <w:t>l trouvera plus facilement son autonomie et il aura davantage confiance en ses propres moyens. Nous respectons le rythme de chaque enfant dans le processus d’acquisition des étapes de son développement. Nous l’accompagnons verbalement au lieu de faire à sa place.</w:t>
            </w:r>
          </w:p>
          <w:p w:rsidR="00441E94" w:rsidRDefault="00441E94" w:rsidP="002E5D23">
            <w:pPr>
              <w:autoSpaceDE w:val="0"/>
              <w:autoSpaceDN w:val="0"/>
              <w:adjustRightInd w:val="0"/>
              <w:jc w:val="both"/>
              <w:rPr>
                <w:color w:val="000000"/>
              </w:rPr>
            </w:pPr>
          </w:p>
          <w:p w:rsidR="00441E94" w:rsidRPr="00F9635B" w:rsidRDefault="00441E94" w:rsidP="002E5D23">
            <w:pPr>
              <w:autoSpaceDE w:val="0"/>
              <w:autoSpaceDN w:val="0"/>
              <w:adjustRightInd w:val="0"/>
              <w:jc w:val="both"/>
              <w:rPr>
                <w:rFonts w:asciiTheme="minorHAnsi" w:hAnsiTheme="minorHAnsi" w:cstheme="minorHAnsi"/>
                <w:b/>
              </w:rPr>
            </w:pPr>
            <w:r w:rsidRPr="00F9635B">
              <w:rPr>
                <w:rFonts w:asciiTheme="minorHAnsi" w:hAnsiTheme="minorHAnsi" w:cstheme="minorHAnsi"/>
                <w:b/>
              </w:rPr>
              <w:t>L’activité automne</w:t>
            </w:r>
          </w:p>
          <w:p w:rsidR="00441E94" w:rsidRPr="00F9635B" w:rsidRDefault="00441E94" w:rsidP="002E5D23">
            <w:pPr>
              <w:autoSpaceDE w:val="0"/>
              <w:autoSpaceDN w:val="0"/>
              <w:adjustRightInd w:val="0"/>
              <w:jc w:val="both"/>
              <w:rPr>
                <w:rFonts w:asciiTheme="minorHAnsi" w:hAnsiTheme="minorHAnsi" w:cstheme="minorHAnsi"/>
              </w:rPr>
            </w:pPr>
            <w:r>
              <w:rPr>
                <w:rFonts w:asciiTheme="minorHAnsi" w:hAnsiTheme="minorHAnsi" w:cstheme="minorHAnsi"/>
              </w:rPr>
              <w:t xml:space="preserve">Notre rôle est d’offrir à l’enfant un environnement stimulant, tant au niveau relationnel qu’au niveau du matériel, afin qu’il puisse faire ses découvertes et ses apprentissages. Un des principaux rôles du personnel éducateur est </w:t>
            </w:r>
            <w:r w:rsidR="002E5D23">
              <w:rPr>
                <w:rFonts w:asciiTheme="minorHAnsi" w:hAnsiTheme="minorHAnsi" w:cstheme="minorHAnsi"/>
              </w:rPr>
              <w:t>d’observer l’enfant</w:t>
            </w:r>
            <w:r>
              <w:rPr>
                <w:rFonts w:asciiTheme="minorHAnsi" w:hAnsiTheme="minorHAnsi" w:cstheme="minorHAnsi"/>
              </w:rPr>
              <w:t xml:space="preserve"> afin d’adapter l’environnement pour lui offrir des défis à son niveau et du matériel qui le fera avancer à son propre rythme tout en évitant de le mettre en situation d’échec.</w:t>
            </w:r>
          </w:p>
          <w:p w:rsidR="00441E94" w:rsidRDefault="00441E94" w:rsidP="002E5D23">
            <w:pPr>
              <w:autoSpaceDE w:val="0"/>
              <w:autoSpaceDN w:val="0"/>
              <w:adjustRightInd w:val="0"/>
              <w:jc w:val="both"/>
              <w:rPr>
                <w:rFonts w:asciiTheme="minorHAnsi" w:hAnsiTheme="minorHAnsi" w:cstheme="minorHAnsi"/>
                <w:sz w:val="20"/>
                <w:szCs w:val="20"/>
              </w:rPr>
            </w:pPr>
          </w:p>
        </w:tc>
      </w:tr>
    </w:tbl>
    <w:p w:rsidR="00441E94" w:rsidRDefault="00441E94" w:rsidP="00780F49">
      <w:pPr>
        <w:spacing w:after="0" w:line="240" w:lineRule="auto"/>
        <w:jc w:val="both"/>
        <w:rPr>
          <w:rFonts w:asciiTheme="minorHAnsi" w:hAnsiTheme="minorHAnsi" w:cstheme="minorHAnsi"/>
          <w:sz w:val="20"/>
          <w:szCs w:val="20"/>
        </w:rPr>
      </w:pPr>
    </w:p>
    <w:p w:rsidR="00441E94" w:rsidRDefault="00441E94" w:rsidP="00780F49">
      <w:pPr>
        <w:spacing w:after="0" w:line="240" w:lineRule="auto"/>
        <w:jc w:val="both"/>
        <w:rPr>
          <w:rFonts w:asciiTheme="minorHAnsi" w:hAnsiTheme="minorHAnsi" w:cstheme="minorHAnsi"/>
          <w:sz w:val="20"/>
          <w:szCs w:val="20"/>
        </w:rPr>
      </w:pPr>
    </w:p>
    <w:tbl>
      <w:tblPr>
        <w:tblStyle w:val="Grilledutableau"/>
        <w:tblW w:w="0" w:type="auto"/>
        <w:tblBorders>
          <w:top w:val="dashed" w:sz="4" w:space="0" w:color="C00000"/>
          <w:left w:val="dashed" w:sz="4" w:space="0" w:color="C00000"/>
          <w:bottom w:val="dashed" w:sz="4" w:space="0" w:color="C00000"/>
          <w:right w:val="dashed" w:sz="4" w:space="0" w:color="C00000"/>
          <w:insideH w:val="dashed" w:sz="4" w:space="0" w:color="C00000"/>
          <w:insideV w:val="dashed" w:sz="4" w:space="0" w:color="C00000"/>
        </w:tblBorders>
        <w:tblLook w:val="04A0"/>
      </w:tblPr>
      <w:tblGrid>
        <w:gridCol w:w="10302"/>
      </w:tblGrid>
      <w:tr w:rsidR="00B33C7A" w:rsidTr="00F06DF5">
        <w:tc>
          <w:tcPr>
            <w:tcW w:w="11246" w:type="dxa"/>
            <w:shd w:val="clear" w:color="auto" w:fill="F2F2F2" w:themeFill="background1" w:themeFillShade="F2"/>
          </w:tcPr>
          <w:p w:rsidR="00B33C7A" w:rsidRPr="001A79A4" w:rsidRDefault="00B33C7A" w:rsidP="001A79A4">
            <w:pPr>
              <w:jc w:val="center"/>
              <w:rPr>
                <w:rFonts w:asciiTheme="minorHAnsi" w:hAnsiTheme="minorHAnsi" w:cstheme="minorHAnsi"/>
                <w:sz w:val="32"/>
                <w:szCs w:val="32"/>
              </w:rPr>
            </w:pPr>
            <w:r w:rsidRPr="001A79A4">
              <w:rPr>
                <w:rFonts w:ascii="Lucida Handwriting" w:hAnsi="Lucida Handwriting" w:cs="AmerikaSans"/>
                <w:b/>
                <w:color w:val="C00000"/>
                <w:sz w:val="32"/>
                <w:szCs w:val="32"/>
              </w:rPr>
              <w:t>L’apprentissage actif</w:t>
            </w:r>
            <w:r w:rsidRPr="001A79A4">
              <w:rPr>
                <w:rStyle w:val="Appelnotedebasdep"/>
                <w:rFonts w:ascii="Lucida Handwriting" w:hAnsi="Lucida Handwriting" w:cs="AmerikaSans"/>
                <w:b/>
                <w:color w:val="C00000"/>
                <w:sz w:val="32"/>
                <w:szCs w:val="32"/>
              </w:rPr>
              <w:t xml:space="preserve"> </w:t>
            </w:r>
            <w:r w:rsidR="00441E94">
              <w:rPr>
                <w:rFonts w:ascii="Lucida Handwriting" w:hAnsi="Lucida Handwriting"/>
                <w:b/>
                <w:color w:val="C00000"/>
                <w:sz w:val="32"/>
                <w:szCs w:val="32"/>
              </w:rPr>
              <w:t>et a</w:t>
            </w:r>
            <w:r w:rsidRPr="001A79A4">
              <w:rPr>
                <w:rFonts w:ascii="Lucida Handwriting" w:hAnsi="Lucida Handwriting"/>
                <w:b/>
                <w:color w:val="C00000"/>
                <w:sz w:val="32"/>
                <w:szCs w:val="32"/>
              </w:rPr>
              <w:t>ccompagné</w:t>
            </w:r>
          </w:p>
        </w:tc>
      </w:tr>
      <w:tr w:rsidR="00B33C7A" w:rsidTr="00F06DF5">
        <w:tc>
          <w:tcPr>
            <w:tcW w:w="11246" w:type="dxa"/>
          </w:tcPr>
          <w:p w:rsidR="001A79A4" w:rsidRDefault="001A79A4" w:rsidP="001A79A4">
            <w:pPr>
              <w:autoSpaceDE w:val="0"/>
              <w:autoSpaceDN w:val="0"/>
              <w:adjustRightInd w:val="0"/>
              <w:jc w:val="both"/>
            </w:pPr>
            <w:r w:rsidRPr="001A79A4">
              <w:rPr>
                <w:color w:val="000000"/>
              </w:rPr>
              <w:t xml:space="preserve">Dans un contexte éducatif basé sur </w:t>
            </w:r>
            <w:r w:rsidRPr="00C8076F">
              <w:rPr>
                <w:color w:val="C00000"/>
              </w:rPr>
              <w:t>l’apprentissage actif</w:t>
            </w:r>
            <w:r w:rsidRPr="001A79A4">
              <w:rPr>
                <w:color w:val="000000"/>
              </w:rPr>
              <w:t>, le personnel éducateur accompagne chaque enfant de son groupe en fonction de ses caractéristiques spécifiques.</w:t>
            </w:r>
            <w:r w:rsidR="00C8076F">
              <w:t xml:space="preserve"> Chaque enfant possède des caractéristiques personnelles qui font de lui un être unique ayant son rythme individuel de développement. L’apprentissage actif permet donc à l’enfant de se développer dans le respect de son propre rythme. </w:t>
            </w:r>
          </w:p>
          <w:p w:rsidR="00C8076F" w:rsidRPr="001A79A4" w:rsidRDefault="00C8076F" w:rsidP="001A79A4">
            <w:pPr>
              <w:autoSpaceDE w:val="0"/>
              <w:autoSpaceDN w:val="0"/>
              <w:adjustRightInd w:val="0"/>
              <w:jc w:val="both"/>
              <w:rPr>
                <w:color w:val="000000"/>
              </w:rPr>
            </w:pPr>
          </w:p>
          <w:p w:rsidR="001A79A4" w:rsidRPr="001A79A4" w:rsidRDefault="001A79A4" w:rsidP="001A79A4">
            <w:pPr>
              <w:autoSpaceDE w:val="0"/>
              <w:autoSpaceDN w:val="0"/>
              <w:adjustRightInd w:val="0"/>
              <w:jc w:val="both"/>
              <w:rPr>
                <w:color w:val="000000"/>
              </w:rPr>
            </w:pPr>
            <w:r w:rsidRPr="001A79A4">
              <w:rPr>
                <w:color w:val="000000"/>
              </w:rPr>
              <w:t xml:space="preserve">Cela signifie que les enfants et les adultes sont des partenaires dans le processus d’apprentissage. </w:t>
            </w:r>
            <w:r w:rsidRPr="001A79A4">
              <w:rPr>
                <w:rFonts w:ascii="Lucida Handwriting" w:hAnsi="Lucida Handwriting"/>
                <w:color w:val="C00000"/>
              </w:rPr>
              <w:t>Le jeu est la manière d’apprendre des enfants.</w:t>
            </w:r>
            <w:r w:rsidRPr="001A79A4">
              <w:rPr>
                <w:color w:val="000000"/>
              </w:rPr>
              <w:t xml:space="preserve">  Le matériel de jeu, l’aménagement, la planification des activités, les rassemblements, les activités de groupe et les ateliers permettent de favoriser le développement optimal chez l’enfant. La stabilité de l’horaire quotidien est aussi un élément clé du programme. La séquence des moments de la journée est prévisible et régulière (à moins d’activités spéciales). </w:t>
            </w:r>
          </w:p>
          <w:p w:rsidR="001A79A4" w:rsidRPr="001A79A4" w:rsidRDefault="001A79A4" w:rsidP="001A79A4">
            <w:pPr>
              <w:autoSpaceDE w:val="0"/>
              <w:autoSpaceDN w:val="0"/>
              <w:adjustRightInd w:val="0"/>
              <w:jc w:val="both"/>
              <w:rPr>
                <w:color w:val="000000"/>
              </w:rPr>
            </w:pPr>
          </w:p>
          <w:p w:rsidR="00C8076F" w:rsidRPr="00C8076F" w:rsidRDefault="001A79A4" w:rsidP="00C8076F">
            <w:pPr>
              <w:jc w:val="both"/>
            </w:pPr>
            <w:r w:rsidRPr="001A79A4">
              <w:rPr>
                <w:rFonts w:ascii="Lucida Handwriting" w:hAnsi="Lucida Handwriting"/>
                <w:color w:val="C00000"/>
              </w:rPr>
              <w:t xml:space="preserve">Dans un milieu d’apprentissage actif, les enfants choisissent les activités et le matériel qui les intéresse, ils  manipulent le matériel à leur manière. </w:t>
            </w:r>
            <w:r w:rsidR="00C8076F">
              <w:rPr>
                <w:rFonts w:ascii="Lucida Handwriting" w:hAnsi="Lucida Handwriting"/>
                <w:color w:val="C00000"/>
              </w:rPr>
              <w:t>Ainsi à certaines périodes de la journée, l</w:t>
            </w:r>
            <w:r w:rsidR="00892760" w:rsidRPr="00892760">
              <w:rPr>
                <w:rFonts w:ascii="Lucida Handwriting" w:hAnsi="Lucida Handwriting"/>
                <w:color w:val="C00000"/>
              </w:rPr>
              <w:t xml:space="preserve">e personnel éducateur réserve une place importante au jeu amorcé par l’enfant </w:t>
            </w:r>
            <w:r w:rsidR="00892760">
              <w:rPr>
                <w:rFonts w:ascii="Lucida Handwriting" w:hAnsi="Lucida Handwriting"/>
                <w:color w:val="C00000"/>
              </w:rPr>
              <w:t>et soutenu par l’adulte</w:t>
            </w:r>
            <w:r w:rsidR="00C8076F">
              <w:rPr>
                <w:rFonts w:ascii="Lucida Handwriting" w:hAnsi="Lucida Handwriting"/>
                <w:color w:val="C00000"/>
              </w:rPr>
              <w:t>, ce qui</w:t>
            </w:r>
            <w:r w:rsidR="00892760">
              <w:rPr>
                <w:rFonts w:ascii="Lucida Handwriting" w:hAnsi="Lucida Handwriting"/>
                <w:color w:val="C00000"/>
              </w:rPr>
              <w:t xml:space="preserve"> </w:t>
            </w:r>
            <w:r w:rsidR="00892760" w:rsidRPr="00892760">
              <w:rPr>
                <w:rFonts w:ascii="Lucida Handwriting" w:hAnsi="Lucida Handwriting"/>
                <w:color w:val="C00000"/>
              </w:rPr>
              <w:t xml:space="preserve">permet quotidiennement </w:t>
            </w:r>
            <w:r w:rsidR="00892760">
              <w:rPr>
                <w:rFonts w:ascii="Lucida Handwriting" w:hAnsi="Lucida Handwriting"/>
                <w:color w:val="C00000"/>
              </w:rPr>
              <w:t xml:space="preserve">à l’enfant </w:t>
            </w:r>
            <w:r w:rsidR="00892760" w:rsidRPr="00892760">
              <w:rPr>
                <w:rFonts w:ascii="Lucida Handwriting" w:hAnsi="Lucida Handwriting"/>
                <w:color w:val="C00000"/>
              </w:rPr>
              <w:t>de s’engager de sa propre initiative.</w:t>
            </w:r>
            <w:r w:rsidR="00F06DF5">
              <w:rPr>
                <w:rFonts w:ascii="Lucida Handwriting" w:hAnsi="Lucida Handwriting"/>
                <w:color w:val="C00000"/>
              </w:rPr>
              <w:t xml:space="preserve"> </w:t>
            </w:r>
            <w:r w:rsidR="00C8076F">
              <w:rPr>
                <w:rFonts w:ascii="Lucida Handwriting" w:hAnsi="Lucida Handwriting"/>
                <w:color w:val="C00000"/>
              </w:rPr>
              <w:t xml:space="preserve"> </w:t>
            </w:r>
            <w:r w:rsidR="00C8076F">
              <w:t>Il est par ailleurs supporté par des composantes essentielles : un environnement physique organisé, un horaire quotidien spécifique et le style d’intervention démocratique chez le personnel éducateur.</w:t>
            </w:r>
          </w:p>
          <w:p w:rsidR="00C8076F" w:rsidRDefault="00C8076F" w:rsidP="001A79A4">
            <w:pPr>
              <w:autoSpaceDE w:val="0"/>
              <w:autoSpaceDN w:val="0"/>
              <w:adjustRightInd w:val="0"/>
              <w:jc w:val="both"/>
              <w:rPr>
                <w:color w:val="000000"/>
              </w:rPr>
            </w:pPr>
          </w:p>
          <w:p w:rsidR="00892760" w:rsidRPr="00C8076F" w:rsidRDefault="001A79A4" w:rsidP="00C8076F">
            <w:pPr>
              <w:autoSpaceDE w:val="0"/>
              <w:autoSpaceDN w:val="0"/>
              <w:adjustRightInd w:val="0"/>
              <w:jc w:val="both"/>
              <w:rPr>
                <w:color w:val="000000"/>
              </w:rPr>
            </w:pPr>
            <w:r w:rsidRPr="001A79A4">
              <w:rPr>
                <w:color w:val="000000"/>
              </w:rPr>
              <w:t xml:space="preserve">Le terme </w:t>
            </w:r>
            <w:r w:rsidRPr="00C8076F">
              <w:rPr>
                <w:color w:val="C00000"/>
              </w:rPr>
              <w:t>«accompagné»</w:t>
            </w:r>
            <w:r w:rsidRPr="001A79A4">
              <w:rPr>
                <w:color w:val="000000"/>
              </w:rPr>
              <w:t xml:space="preserve"> souligne l’action éducative déployée par le personnel éducateur auprès des enfants.  Cette approche mise sur l’étayage soit la </w:t>
            </w:r>
            <w:r w:rsidRPr="00CF44CF">
              <w:rPr>
                <w:color w:val="C00000"/>
              </w:rPr>
              <w:t>présence active de l’adulte pour soutenir les apprentissages que les enfants sont pr</w:t>
            </w:r>
            <w:r w:rsidR="006B2B92">
              <w:rPr>
                <w:color w:val="C00000"/>
              </w:rPr>
              <w:t>è</w:t>
            </w:r>
            <w:r w:rsidRPr="00CF44CF">
              <w:rPr>
                <w:color w:val="C00000"/>
              </w:rPr>
              <w:t>s de réaliser,</w:t>
            </w:r>
            <w:r w:rsidRPr="001A79A4">
              <w:rPr>
                <w:color w:val="000000"/>
              </w:rPr>
              <w:t xml:space="preserve"> parfois avec un peu d’aide. (zone proximale de développement).</w:t>
            </w:r>
            <w:r w:rsidR="00F06DF5">
              <w:rPr>
                <w:color w:val="000000"/>
              </w:rPr>
              <w:t xml:space="preserve"> </w:t>
            </w:r>
            <w:r w:rsidR="00C8076F">
              <w:rPr>
                <w:color w:val="000000"/>
              </w:rPr>
              <w:t xml:space="preserve"> </w:t>
            </w:r>
            <w:r w:rsidRPr="001A79A4">
              <w:rPr>
                <w:color w:val="000000"/>
              </w:rPr>
              <w:t xml:space="preserve">Accompagner les enfants dans un contexte éducatif basé sur l’apprentissage actif suppose </w:t>
            </w:r>
            <w:r w:rsidRPr="00BC5945">
              <w:rPr>
                <w:color w:val="C00000"/>
              </w:rPr>
              <w:t>de les observer pour être en mesure d’interagir individuellement avec chacun</w:t>
            </w:r>
            <w:r w:rsidRPr="001A79A4">
              <w:rPr>
                <w:color w:val="000000"/>
              </w:rPr>
              <w:t xml:space="preserve"> </w:t>
            </w:r>
            <w:r w:rsidRPr="00BC5945">
              <w:rPr>
                <w:color w:val="C00000"/>
              </w:rPr>
              <w:t>de façon intentionnelle (planifiée) et au moment opportun</w:t>
            </w:r>
            <w:r w:rsidRPr="001A79A4">
              <w:rPr>
                <w:color w:val="000000"/>
              </w:rPr>
              <w:t>. L’adulte cible des intentions éducatives pour soutenir ou aider chaque enfant et le groupe d’enfants.</w:t>
            </w:r>
          </w:p>
        </w:tc>
      </w:tr>
    </w:tbl>
    <w:p w:rsidR="00F06DF5" w:rsidRDefault="00F06DF5" w:rsidP="00780F49">
      <w:pPr>
        <w:spacing w:after="0" w:line="240" w:lineRule="auto"/>
        <w:jc w:val="both"/>
        <w:rPr>
          <w:rFonts w:asciiTheme="minorHAnsi" w:hAnsiTheme="minorHAnsi" w:cstheme="minorHAnsi"/>
          <w:sz w:val="20"/>
          <w:szCs w:val="20"/>
        </w:rPr>
      </w:pPr>
    </w:p>
    <w:p w:rsidR="00023085" w:rsidRDefault="00023085" w:rsidP="00780F49">
      <w:pPr>
        <w:spacing w:after="0" w:line="240" w:lineRule="auto"/>
        <w:jc w:val="both"/>
        <w:rPr>
          <w:rFonts w:asciiTheme="minorHAnsi" w:hAnsiTheme="minorHAnsi" w:cstheme="minorHAnsi"/>
          <w:sz w:val="20"/>
          <w:szCs w:val="20"/>
        </w:rPr>
      </w:pPr>
    </w:p>
    <w:tbl>
      <w:tblPr>
        <w:tblStyle w:val="Grilledutableau"/>
        <w:tblW w:w="0" w:type="auto"/>
        <w:tblBorders>
          <w:top w:val="dashed" w:sz="4" w:space="0" w:color="C00000"/>
          <w:left w:val="dashed" w:sz="4" w:space="0" w:color="C00000"/>
          <w:bottom w:val="dashed" w:sz="4" w:space="0" w:color="C00000"/>
          <w:right w:val="dashed" w:sz="4" w:space="0" w:color="C00000"/>
          <w:insideH w:val="dashed" w:sz="4" w:space="0" w:color="C00000"/>
          <w:insideV w:val="dashed" w:sz="4" w:space="0" w:color="C00000"/>
        </w:tblBorders>
        <w:tblLook w:val="04A0"/>
      </w:tblPr>
      <w:tblGrid>
        <w:gridCol w:w="10220"/>
      </w:tblGrid>
      <w:tr w:rsidR="00023085" w:rsidTr="00F06DF5">
        <w:tc>
          <w:tcPr>
            <w:tcW w:w="10220" w:type="dxa"/>
            <w:shd w:val="clear" w:color="auto" w:fill="F2F2F2" w:themeFill="background1" w:themeFillShade="F2"/>
          </w:tcPr>
          <w:p w:rsidR="00023085" w:rsidRPr="001476DD" w:rsidRDefault="00023085" w:rsidP="00023085">
            <w:pPr>
              <w:jc w:val="center"/>
              <w:rPr>
                <w:rFonts w:ascii="Times New Roman" w:hAnsi="Times New Roman" w:cs="Times New Roman"/>
                <w:b/>
                <w:color w:val="C00000"/>
                <w:sz w:val="32"/>
                <w:szCs w:val="32"/>
              </w:rPr>
            </w:pPr>
            <w:r w:rsidRPr="001476DD">
              <w:rPr>
                <w:rFonts w:ascii="Lucida Handwriting" w:hAnsi="Lucida Handwriting" w:cstheme="minorHAnsi"/>
                <w:b/>
                <w:color w:val="C00000"/>
                <w:sz w:val="32"/>
                <w:szCs w:val="32"/>
              </w:rPr>
              <w:t xml:space="preserve">Cadre de vie en  </w:t>
            </w:r>
            <w:proofErr w:type="spellStart"/>
            <w:r w:rsidRPr="001476DD">
              <w:rPr>
                <w:rFonts w:ascii="Lucida Handwriting" w:hAnsi="Lucida Handwriting" w:cstheme="minorHAnsi"/>
                <w:b/>
                <w:color w:val="C00000"/>
                <w:sz w:val="32"/>
                <w:szCs w:val="32"/>
              </w:rPr>
              <w:t>multi</w:t>
            </w:r>
            <w:r w:rsidRPr="001476DD">
              <w:rPr>
                <w:rFonts w:ascii="Lucida Handwriting" w:hAnsi="Lucida Handwriting" w:cs="Times New Roman"/>
                <w:b/>
                <w:color w:val="C00000"/>
                <w:sz w:val="32"/>
                <w:szCs w:val="32"/>
              </w:rPr>
              <w:t>âge</w:t>
            </w:r>
            <w:proofErr w:type="spellEnd"/>
          </w:p>
        </w:tc>
      </w:tr>
      <w:tr w:rsidR="00023085" w:rsidTr="00F06DF5">
        <w:tc>
          <w:tcPr>
            <w:tcW w:w="10220" w:type="dxa"/>
          </w:tcPr>
          <w:p w:rsidR="00023085" w:rsidRDefault="00023085" w:rsidP="00780F49">
            <w:pPr>
              <w:jc w:val="both"/>
              <w:rPr>
                <w:rFonts w:asciiTheme="minorHAnsi" w:hAnsiTheme="minorHAnsi" w:cstheme="minorHAnsi"/>
                <w:sz w:val="20"/>
                <w:szCs w:val="20"/>
              </w:rPr>
            </w:pPr>
          </w:p>
          <w:p w:rsidR="00023085" w:rsidRDefault="00023085" w:rsidP="00780F49">
            <w:pPr>
              <w:jc w:val="both"/>
            </w:pPr>
            <w:r>
              <w:t xml:space="preserve">Nous offrons un cadre de vie éducatif en </w:t>
            </w:r>
            <w:proofErr w:type="spellStart"/>
            <w:r>
              <w:t>multiâge</w:t>
            </w:r>
            <w:proofErr w:type="spellEnd"/>
            <w:r>
              <w:t xml:space="preserve"> pour les groupes d’enfants de 18 mois à 47 mois.  Les avantages sont notables à la fois pour les enfants, les parents et le personnel éducateur. Il s’agit d’un environnement d’apprentissage authentique, centré sur l’enfant </w:t>
            </w:r>
            <w:r w:rsidR="002E5D23">
              <w:t xml:space="preserve">et </w:t>
            </w:r>
            <w:r>
              <w:t xml:space="preserve">qui permet de maintenir </w:t>
            </w:r>
            <w:r w:rsidR="002E5D23">
              <w:t>un critère de qualité important :</w:t>
            </w:r>
            <w:r>
              <w:t xml:space="preserve"> la stabilité.  </w:t>
            </w:r>
          </w:p>
          <w:p w:rsidR="00023085" w:rsidRDefault="00023085" w:rsidP="00780F49">
            <w:pPr>
              <w:jc w:val="both"/>
            </w:pPr>
          </w:p>
          <w:p w:rsidR="00023085" w:rsidRPr="00023085" w:rsidRDefault="00023085" w:rsidP="00780F49">
            <w:pPr>
              <w:jc w:val="both"/>
            </w:pPr>
            <w:r>
              <w:t xml:space="preserve">Les plus petits sont stimulés par des modèles plus grands qui leur servent de médiateur dans leurs apprentissages. Les plus âgés développent un fort sentiment de confiance et une bonne estime de soi. </w:t>
            </w:r>
            <w:r w:rsidRPr="007E4C62">
              <w:rPr>
                <w:rFonts w:ascii="Lucida Handwriting" w:hAnsi="Lucida Handwriting"/>
                <w:color w:val="C00000"/>
                <w:sz w:val="20"/>
                <w:szCs w:val="20"/>
              </w:rPr>
              <w:t>Cette dynamique de groupe recrée un cadre familial et fraternel. La cohabitation d’enfants</w:t>
            </w:r>
            <w:r w:rsidR="001476DD" w:rsidRPr="007E4C62">
              <w:rPr>
                <w:rFonts w:ascii="Lucida Handwriting" w:hAnsi="Lucida Handwriting"/>
                <w:color w:val="C00000"/>
                <w:sz w:val="20"/>
                <w:szCs w:val="20"/>
              </w:rPr>
              <w:t xml:space="preserve"> vivant différents stades de développement permet à chacun d’entre eux de se </w:t>
            </w:r>
            <w:r w:rsidR="002E5D23">
              <w:rPr>
                <w:rFonts w:ascii="Lucida Handwriting" w:hAnsi="Lucida Handwriting"/>
                <w:color w:val="C00000"/>
                <w:sz w:val="20"/>
                <w:szCs w:val="20"/>
              </w:rPr>
              <w:t>développer à leur propre rythme</w:t>
            </w:r>
            <w:r w:rsidR="001476DD" w:rsidRPr="007E4C62">
              <w:rPr>
                <w:rFonts w:ascii="Lucida Handwriting" w:hAnsi="Lucida Handwriting"/>
                <w:color w:val="C00000"/>
                <w:sz w:val="20"/>
                <w:szCs w:val="20"/>
              </w:rPr>
              <w:t xml:space="preserve"> car aucun comparatif n’est établi à l’intérieur du groupe.</w:t>
            </w:r>
          </w:p>
        </w:tc>
      </w:tr>
    </w:tbl>
    <w:p w:rsidR="00023085" w:rsidRDefault="00023085" w:rsidP="00780F49">
      <w:pPr>
        <w:spacing w:after="0" w:line="240" w:lineRule="auto"/>
        <w:jc w:val="both"/>
        <w:rPr>
          <w:rFonts w:asciiTheme="minorHAnsi" w:hAnsiTheme="minorHAnsi" w:cstheme="minorHAnsi"/>
          <w:sz w:val="20"/>
          <w:szCs w:val="20"/>
        </w:rPr>
      </w:pPr>
    </w:p>
    <w:p w:rsidR="00551E0C" w:rsidRDefault="00551E0C" w:rsidP="00780F49">
      <w:pPr>
        <w:spacing w:after="0" w:line="240" w:lineRule="auto"/>
        <w:jc w:val="both"/>
        <w:rPr>
          <w:rFonts w:asciiTheme="minorHAnsi" w:hAnsiTheme="minorHAnsi" w:cstheme="minorHAnsi"/>
          <w:sz w:val="20"/>
          <w:szCs w:val="20"/>
        </w:rPr>
      </w:pPr>
    </w:p>
    <w:p w:rsidR="00551E0C" w:rsidRDefault="00551E0C" w:rsidP="00780F49">
      <w:pPr>
        <w:spacing w:after="0" w:line="240" w:lineRule="auto"/>
        <w:jc w:val="both"/>
        <w:rPr>
          <w:rFonts w:asciiTheme="minorHAnsi" w:hAnsiTheme="minorHAnsi" w:cstheme="minorHAnsi"/>
          <w:sz w:val="20"/>
          <w:szCs w:val="20"/>
        </w:rPr>
      </w:pPr>
    </w:p>
    <w:tbl>
      <w:tblPr>
        <w:tblStyle w:val="Grilledutableau"/>
        <w:tblW w:w="0" w:type="auto"/>
        <w:tblBorders>
          <w:top w:val="dashed" w:sz="4" w:space="0" w:color="C00000"/>
          <w:left w:val="dashed" w:sz="4" w:space="0" w:color="C00000"/>
          <w:bottom w:val="dashed" w:sz="4" w:space="0" w:color="C00000"/>
          <w:right w:val="dashed" w:sz="4" w:space="0" w:color="C00000"/>
          <w:insideH w:val="dashed" w:sz="4" w:space="0" w:color="C00000"/>
          <w:insideV w:val="dashed" w:sz="4" w:space="0" w:color="C00000"/>
        </w:tblBorders>
        <w:tblLook w:val="04A0"/>
      </w:tblPr>
      <w:tblGrid>
        <w:gridCol w:w="10220"/>
      </w:tblGrid>
      <w:tr w:rsidR="007E4C62" w:rsidRPr="001476DD" w:rsidTr="00F06DF5">
        <w:tc>
          <w:tcPr>
            <w:tcW w:w="10220" w:type="dxa"/>
            <w:shd w:val="clear" w:color="auto" w:fill="F2F2F2" w:themeFill="background1" w:themeFillShade="F2"/>
          </w:tcPr>
          <w:p w:rsidR="007E4C62" w:rsidRPr="00F6001B" w:rsidRDefault="00F6001B" w:rsidP="00BF0B24">
            <w:pPr>
              <w:jc w:val="center"/>
              <w:rPr>
                <w:rFonts w:ascii="Lucida Handwriting" w:hAnsi="Lucida Handwriting" w:cstheme="minorHAnsi"/>
                <w:b/>
                <w:color w:val="C00000"/>
                <w:sz w:val="32"/>
                <w:szCs w:val="32"/>
              </w:rPr>
            </w:pPr>
            <w:r>
              <w:rPr>
                <w:rFonts w:ascii="Lucida Handwriting" w:hAnsi="Lucida Handwriting" w:cstheme="minorHAnsi"/>
                <w:b/>
                <w:color w:val="C00000"/>
                <w:sz w:val="32"/>
                <w:szCs w:val="32"/>
              </w:rPr>
              <w:t>Faciliter l’entrée</w:t>
            </w:r>
            <w:r w:rsidR="007E4C62">
              <w:rPr>
                <w:rFonts w:ascii="Lucida Handwriting" w:hAnsi="Lucida Handwriting" w:cstheme="minorHAnsi"/>
                <w:b/>
                <w:color w:val="C00000"/>
                <w:sz w:val="32"/>
                <w:szCs w:val="32"/>
              </w:rPr>
              <w:t xml:space="preserve"> à l’école</w:t>
            </w:r>
            <w:r w:rsidR="00BF0B24">
              <w:rPr>
                <w:rStyle w:val="Appelnotedebasdep"/>
                <w:rFonts w:ascii="Lucida Handwriting" w:hAnsi="Lucida Handwriting" w:cstheme="minorHAnsi"/>
                <w:b/>
                <w:color w:val="C00000"/>
                <w:sz w:val="32"/>
                <w:szCs w:val="32"/>
              </w:rPr>
              <w:t xml:space="preserve"> </w:t>
            </w:r>
            <w:r w:rsidR="00811A93">
              <w:rPr>
                <w:rFonts w:ascii="Lucida Handwriting" w:hAnsi="Lucida Handwriting" w:cstheme="minorHAnsi"/>
                <w:b/>
                <w:color w:val="C00000"/>
                <w:sz w:val="32"/>
                <w:szCs w:val="32"/>
              </w:rPr>
              <w:t>du groupe</w:t>
            </w:r>
            <w:r>
              <w:rPr>
                <w:rFonts w:ascii="Lucida Handwriting" w:hAnsi="Lucida Handwriting" w:cstheme="minorHAnsi"/>
                <w:b/>
                <w:color w:val="C00000"/>
                <w:sz w:val="32"/>
                <w:szCs w:val="32"/>
              </w:rPr>
              <w:t xml:space="preserve"> des 4-5 ans</w:t>
            </w:r>
          </w:p>
        </w:tc>
      </w:tr>
      <w:tr w:rsidR="007E4C62" w:rsidRPr="00023085" w:rsidTr="00F06DF5">
        <w:tc>
          <w:tcPr>
            <w:tcW w:w="10220" w:type="dxa"/>
          </w:tcPr>
          <w:p w:rsidR="007E4C62" w:rsidRDefault="007E4C62" w:rsidP="007E4C62">
            <w:pPr>
              <w:jc w:val="both"/>
              <w:rPr>
                <w:rFonts w:asciiTheme="minorHAnsi" w:hAnsiTheme="minorHAnsi" w:cstheme="minorHAnsi"/>
              </w:rPr>
            </w:pPr>
            <w:r>
              <w:rPr>
                <w:rFonts w:asciiTheme="minorHAnsi" w:hAnsiTheme="minorHAnsi" w:cstheme="minorHAnsi"/>
              </w:rPr>
              <w:t xml:space="preserve">En proposant toutes sortes de stimulations, le service de garde </w:t>
            </w:r>
            <w:r w:rsidR="00441E94">
              <w:rPr>
                <w:rFonts w:asciiTheme="minorHAnsi" w:hAnsiTheme="minorHAnsi" w:cstheme="minorHAnsi"/>
              </w:rPr>
              <w:t xml:space="preserve">éducatif </w:t>
            </w:r>
            <w:r>
              <w:rPr>
                <w:rFonts w:asciiTheme="minorHAnsi" w:hAnsiTheme="minorHAnsi" w:cstheme="minorHAnsi"/>
              </w:rPr>
              <w:t xml:space="preserve">favorise l’actualisation du potentiel de l’enfant et lui offre la possibilité d’acquérir plusieurs attitudes ou habiletés qui lui seront utiles au moment de son entrée à l’école. </w:t>
            </w:r>
          </w:p>
          <w:p w:rsidR="007E4C62" w:rsidRDefault="007E4C62" w:rsidP="007E4C62">
            <w:pPr>
              <w:jc w:val="both"/>
              <w:rPr>
                <w:rFonts w:asciiTheme="minorHAnsi" w:hAnsiTheme="minorHAnsi" w:cstheme="minorHAnsi"/>
              </w:rPr>
            </w:pPr>
          </w:p>
          <w:p w:rsidR="007E4C62" w:rsidRDefault="002E5D23" w:rsidP="007E4C62">
            <w:pPr>
              <w:jc w:val="both"/>
              <w:rPr>
                <w:rFonts w:asciiTheme="minorHAnsi" w:hAnsiTheme="minorHAnsi" w:cstheme="minorHAnsi"/>
              </w:rPr>
            </w:pPr>
            <w:r>
              <w:rPr>
                <w:rFonts w:asciiTheme="minorHAnsi" w:hAnsiTheme="minorHAnsi" w:cstheme="minorHAnsi"/>
              </w:rPr>
              <w:t xml:space="preserve">Qu’il s’agisse de participer à des activités d’éveil à la lecture et à l’écriture ou </w:t>
            </w:r>
            <w:r w:rsidR="007E4C62">
              <w:rPr>
                <w:rFonts w:asciiTheme="minorHAnsi" w:hAnsiTheme="minorHAnsi" w:cstheme="minorHAnsi"/>
              </w:rPr>
              <w:t>d’apprendre à vivre e</w:t>
            </w:r>
            <w:r>
              <w:rPr>
                <w:rFonts w:asciiTheme="minorHAnsi" w:hAnsiTheme="minorHAnsi" w:cstheme="minorHAnsi"/>
              </w:rPr>
              <w:t xml:space="preserve">n groupe, à suivre une routine et </w:t>
            </w:r>
            <w:r w:rsidR="007E4C62">
              <w:rPr>
                <w:rFonts w:asciiTheme="minorHAnsi" w:hAnsiTheme="minorHAnsi" w:cstheme="minorHAnsi"/>
              </w:rPr>
              <w:t xml:space="preserve">un horaire </w:t>
            </w:r>
            <w:r>
              <w:rPr>
                <w:rFonts w:asciiTheme="minorHAnsi" w:hAnsiTheme="minorHAnsi" w:cstheme="minorHAnsi"/>
              </w:rPr>
              <w:t xml:space="preserve">ainsi que </w:t>
            </w:r>
            <w:r w:rsidR="00BF0B24">
              <w:rPr>
                <w:rFonts w:asciiTheme="minorHAnsi" w:hAnsiTheme="minorHAnsi" w:cstheme="minorHAnsi"/>
              </w:rPr>
              <w:t>r</w:t>
            </w:r>
            <w:r w:rsidR="007E4C62">
              <w:rPr>
                <w:rFonts w:asciiTheme="minorHAnsi" w:hAnsiTheme="minorHAnsi" w:cstheme="minorHAnsi"/>
              </w:rPr>
              <w:t>especter des consignes favorise aussi l’intégration ultérieure de l’enfant dans le milieu scolaire</w:t>
            </w:r>
            <w:r>
              <w:rPr>
                <w:rFonts w:asciiTheme="minorHAnsi" w:hAnsiTheme="minorHAnsi" w:cstheme="minorHAnsi"/>
              </w:rPr>
              <w:t>.</w:t>
            </w:r>
          </w:p>
          <w:p w:rsidR="002E5D23" w:rsidRDefault="002E5D23" w:rsidP="007E4C62">
            <w:pPr>
              <w:jc w:val="both"/>
              <w:rPr>
                <w:rFonts w:asciiTheme="minorHAnsi" w:hAnsiTheme="minorHAnsi" w:cstheme="minorHAnsi"/>
              </w:rPr>
            </w:pPr>
          </w:p>
          <w:p w:rsidR="007E4C62" w:rsidRDefault="007E4C62" w:rsidP="007E4C62">
            <w:pPr>
              <w:jc w:val="both"/>
              <w:rPr>
                <w:rFonts w:asciiTheme="minorHAnsi" w:hAnsiTheme="minorHAnsi" w:cstheme="minorHAnsi"/>
              </w:rPr>
            </w:pPr>
            <w:r>
              <w:rPr>
                <w:rFonts w:asciiTheme="minorHAnsi" w:hAnsiTheme="minorHAnsi" w:cstheme="minorHAnsi"/>
              </w:rPr>
              <w:t xml:space="preserve">Des activités de transition scolaire sont mises en places et se déroulent </w:t>
            </w:r>
            <w:r w:rsidR="00BC5945">
              <w:rPr>
                <w:rFonts w:asciiTheme="minorHAnsi" w:hAnsiTheme="minorHAnsi" w:cstheme="minorHAnsi"/>
              </w:rPr>
              <w:t>sur une période d’au moins dix</w:t>
            </w:r>
            <w:r>
              <w:rPr>
                <w:rFonts w:asciiTheme="minorHAnsi" w:hAnsiTheme="minorHAnsi" w:cstheme="minorHAnsi"/>
              </w:rPr>
              <w:t xml:space="preserve"> mois, aux quatre moments-clés suivants : </w:t>
            </w:r>
          </w:p>
          <w:p w:rsidR="007E4C62" w:rsidRDefault="007E4C62" w:rsidP="007E4C62">
            <w:pPr>
              <w:jc w:val="both"/>
              <w:rPr>
                <w:rFonts w:asciiTheme="minorHAnsi" w:hAnsiTheme="minorHAnsi" w:cstheme="minorHAnsi"/>
              </w:rPr>
            </w:pPr>
          </w:p>
          <w:p w:rsidR="007E4C62" w:rsidRPr="007E4C62" w:rsidRDefault="007E4C62" w:rsidP="007E4C62">
            <w:pPr>
              <w:pStyle w:val="Paragraphedeliste"/>
              <w:numPr>
                <w:ilvl w:val="0"/>
                <w:numId w:val="21"/>
              </w:numPr>
              <w:jc w:val="both"/>
              <w:rPr>
                <w:rFonts w:asciiTheme="minorHAnsi" w:hAnsiTheme="minorHAnsi" w:cstheme="minorHAnsi"/>
                <w:color w:val="C00000"/>
              </w:rPr>
            </w:pPr>
            <w:r w:rsidRPr="007E4C62">
              <w:rPr>
                <w:rFonts w:asciiTheme="minorHAnsi" w:hAnsiTheme="minorHAnsi" w:cstheme="minorHAnsi"/>
                <w:color w:val="C00000"/>
              </w:rPr>
              <w:t>A</w:t>
            </w:r>
            <w:r w:rsidR="00BC5945">
              <w:rPr>
                <w:rFonts w:asciiTheme="minorHAnsi" w:hAnsiTheme="minorHAnsi" w:cstheme="minorHAnsi"/>
                <w:color w:val="C00000"/>
              </w:rPr>
              <w:t>vant l’admission à l’école (septembre</w:t>
            </w:r>
            <w:r w:rsidRPr="007E4C62">
              <w:rPr>
                <w:rFonts w:asciiTheme="minorHAnsi" w:hAnsiTheme="minorHAnsi" w:cstheme="minorHAnsi"/>
                <w:color w:val="C00000"/>
              </w:rPr>
              <w:t xml:space="preserve"> à décembre)</w:t>
            </w:r>
          </w:p>
          <w:p w:rsidR="007E4C62" w:rsidRPr="007E4C62" w:rsidRDefault="007E4C62" w:rsidP="007E4C62">
            <w:pPr>
              <w:pStyle w:val="Paragraphedeliste"/>
              <w:numPr>
                <w:ilvl w:val="0"/>
                <w:numId w:val="21"/>
              </w:numPr>
              <w:jc w:val="both"/>
              <w:rPr>
                <w:rFonts w:asciiTheme="minorHAnsi" w:hAnsiTheme="minorHAnsi" w:cstheme="minorHAnsi"/>
                <w:color w:val="C00000"/>
              </w:rPr>
            </w:pPr>
            <w:r w:rsidRPr="007E4C62">
              <w:rPr>
                <w:rFonts w:asciiTheme="minorHAnsi" w:hAnsiTheme="minorHAnsi" w:cstheme="minorHAnsi"/>
                <w:color w:val="C00000"/>
              </w:rPr>
              <w:t>Lors de l’admission à l’école (janvier-février)</w:t>
            </w:r>
          </w:p>
          <w:p w:rsidR="007E4C62" w:rsidRPr="007E4C62" w:rsidRDefault="007E4C62" w:rsidP="007E4C62">
            <w:pPr>
              <w:pStyle w:val="Paragraphedeliste"/>
              <w:numPr>
                <w:ilvl w:val="0"/>
                <w:numId w:val="21"/>
              </w:numPr>
              <w:jc w:val="both"/>
              <w:rPr>
                <w:rFonts w:asciiTheme="minorHAnsi" w:hAnsiTheme="minorHAnsi" w:cstheme="minorHAnsi"/>
                <w:color w:val="C00000"/>
              </w:rPr>
            </w:pPr>
            <w:r w:rsidRPr="007E4C62">
              <w:rPr>
                <w:rFonts w:asciiTheme="minorHAnsi" w:hAnsiTheme="minorHAnsi" w:cstheme="minorHAnsi"/>
                <w:color w:val="C00000"/>
              </w:rPr>
              <w:t>Après l’admission, mais avant la rentrée scolaire (mars à mai)</w:t>
            </w:r>
          </w:p>
          <w:p w:rsidR="007E4C62" w:rsidRPr="007E4C62" w:rsidRDefault="007E4C62" w:rsidP="007E4C62">
            <w:pPr>
              <w:pStyle w:val="Paragraphedeliste"/>
              <w:numPr>
                <w:ilvl w:val="0"/>
                <w:numId w:val="21"/>
              </w:numPr>
              <w:jc w:val="both"/>
              <w:rPr>
                <w:rFonts w:asciiTheme="minorHAnsi" w:hAnsiTheme="minorHAnsi" w:cstheme="minorHAnsi"/>
                <w:color w:val="C00000"/>
              </w:rPr>
            </w:pPr>
            <w:r w:rsidRPr="007E4C62">
              <w:rPr>
                <w:rFonts w:asciiTheme="minorHAnsi" w:hAnsiTheme="minorHAnsi" w:cstheme="minorHAnsi"/>
                <w:color w:val="C00000"/>
              </w:rPr>
              <w:t>Autour de la</w:t>
            </w:r>
            <w:r w:rsidR="00BC5945">
              <w:rPr>
                <w:rFonts w:asciiTheme="minorHAnsi" w:hAnsiTheme="minorHAnsi" w:cstheme="minorHAnsi"/>
                <w:color w:val="C00000"/>
              </w:rPr>
              <w:t xml:space="preserve"> rentrée scolaire (juin</w:t>
            </w:r>
            <w:r w:rsidRPr="007E4C62">
              <w:rPr>
                <w:rFonts w:asciiTheme="minorHAnsi" w:hAnsiTheme="minorHAnsi" w:cstheme="minorHAnsi"/>
                <w:color w:val="C00000"/>
              </w:rPr>
              <w:t>)</w:t>
            </w:r>
          </w:p>
          <w:p w:rsidR="007E4C62" w:rsidRPr="007E4C62" w:rsidRDefault="007E4C62" w:rsidP="007E4C62">
            <w:pPr>
              <w:jc w:val="both"/>
              <w:rPr>
                <w:rFonts w:asciiTheme="minorHAnsi" w:hAnsiTheme="minorHAnsi" w:cstheme="minorHAnsi"/>
                <w:color w:val="C00000"/>
              </w:rPr>
            </w:pPr>
          </w:p>
          <w:p w:rsidR="007E4C62" w:rsidRPr="00023085" w:rsidRDefault="007E4C62" w:rsidP="007E4C62">
            <w:pPr>
              <w:jc w:val="both"/>
            </w:pPr>
          </w:p>
        </w:tc>
      </w:tr>
    </w:tbl>
    <w:p w:rsidR="00023085" w:rsidRDefault="00023085" w:rsidP="00780F49">
      <w:pPr>
        <w:spacing w:after="0" w:line="240" w:lineRule="auto"/>
        <w:jc w:val="both"/>
        <w:rPr>
          <w:rFonts w:asciiTheme="minorHAnsi" w:hAnsiTheme="minorHAnsi" w:cstheme="minorHAnsi"/>
          <w:sz w:val="20"/>
          <w:szCs w:val="20"/>
        </w:rPr>
      </w:pPr>
    </w:p>
    <w:p w:rsidR="00023085" w:rsidRDefault="00023085" w:rsidP="00780F49">
      <w:pPr>
        <w:spacing w:after="0" w:line="240" w:lineRule="auto"/>
        <w:jc w:val="both"/>
        <w:rPr>
          <w:rFonts w:asciiTheme="minorHAnsi" w:hAnsiTheme="minorHAnsi" w:cstheme="minorHAnsi"/>
          <w:sz w:val="20"/>
          <w:szCs w:val="20"/>
        </w:rPr>
      </w:pPr>
    </w:p>
    <w:p w:rsidR="00F6001B" w:rsidRDefault="00BF0B24" w:rsidP="00780F49">
      <w:pPr>
        <w:spacing w:after="0" w:line="240" w:lineRule="auto"/>
        <w:jc w:val="both"/>
        <w:rPr>
          <w:rFonts w:asciiTheme="minorHAnsi" w:hAnsiTheme="minorHAnsi" w:cstheme="minorHAnsi"/>
          <w:sz w:val="20"/>
          <w:szCs w:val="20"/>
        </w:rPr>
      </w:pPr>
      <w:r>
        <w:rPr>
          <w:rFonts w:asciiTheme="minorHAnsi" w:hAnsiTheme="minorHAnsi" w:cstheme="minorHAnsi"/>
          <w:noProof/>
          <w:sz w:val="20"/>
          <w:szCs w:val="20"/>
          <w:lang w:eastAsia="fr-CA"/>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8" type="#_x0000_t65" style="position:absolute;left:0;text-align:left;margin-left:2.25pt;margin-top:3.85pt;width:487.5pt;height:100.5pt;z-index:251658240" adj="20395" fillcolor="white [3201]" strokecolor="black [3200]" strokeweight="1pt">
            <v:stroke dashstyle="dash"/>
            <v:shadow color="#868686"/>
          </v:shape>
        </w:pict>
      </w:r>
    </w:p>
    <w:p w:rsidR="00F6001B" w:rsidRDefault="00BF0B24" w:rsidP="00780F49">
      <w:pPr>
        <w:spacing w:after="0" w:line="240" w:lineRule="auto"/>
        <w:jc w:val="both"/>
        <w:rPr>
          <w:rFonts w:asciiTheme="minorHAnsi" w:hAnsiTheme="minorHAnsi" w:cstheme="minorHAnsi"/>
          <w:sz w:val="20"/>
          <w:szCs w:val="20"/>
        </w:rPr>
      </w:pPr>
      <w:r>
        <w:rPr>
          <w:rFonts w:asciiTheme="minorHAnsi" w:hAnsiTheme="minorHAnsi" w:cstheme="minorHAnsi"/>
          <w:noProof/>
          <w:sz w:val="20"/>
          <w:szCs w:val="20"/>
          <w:lang w:eastAsia="fr-CA"/>
        </w:rPr>
        <w:pict>
          <v:shape id="_x0000_s1029" type="#_x0000_t202" style="position:absolute;left:0;text-align:left;margin-left:9pt;margin-top:2.85pt;width:475.5pt;height:90pt;z-index:251659264" stroked="f">
            <v:textbox>
              <w:txbxContent>
                <w:p w:rsidR="002E5D23" w:rsidRDefault="002E5D23" w:rsidP="00F6001B">
                  <w:pPr>
                    <w:jc w:val="center"/>
                  </w:pPr>
                  <w:r w:rsidRPr="00F6001B">
                    <w:rPr>
                      <w:rFonts w:ascii="Lucida Handwriting" w:hAnsi="Lucida Handwriting"/>
                      <w:color w:val="C00000"/>
                    </w:rPr>
                    <w:t>L’approche éducative destinée aux enfants de 0 à 5 ans demeure une approche de développement global de l’enfant, de stimulation, d’éveil t de socialisation par le jeu qui favorise la réussite éducative et non une approche de scolarisation précoce</w:t>
                  </w:r>
                  <w:r>
                    <w:t>.</w:t>
                  </w:r>
                </w:p>
              </w:txbxContent>
            </v:textbox>
          </v:shape>
        </w:pict>
      </w:r>
    </w:p>
    <w:p w:rsidR="00F6001B" w:rsidRDefault="00F6001B" w:rsidP="00780F49">
      <w:pPr>
        <w:spacing w:after="0" w:line="240" w:lineRule="auto"/>
        <w:jc w:val="both"/>
        <w:rPr>
          <w:rFonts w:asciiTheme="minorHAnsi" w:hAnsiTheme="minorHAnsi" w:cstheme="minorHAnsi"/>
          <w:sz w:val="20"/>
          <w:szCs w:val="20"/>
        </w:rPr>
      </w:pPr>
    </w:p>
    <w:p w:rsidR="00C8076F" w:rsidRDefault="00C8076F" w:rsidP="00780F49">
      <w:pPr>
        <w:spacing w:after="0" w:line="240" w:lineRule="auto"/>
        <w:jc w:val="both"/>
        <w:rPr>
          <w:rFonts w:asciiTheme="minorHAnsi" w:hAnsiTheme="minorHAnsi" w:cstheme="minorHAnsi"/>
          <w:sz w:val="20"/>
          <w:szCs w:val="20"/>
        </w:rPr>
      </w:pPr>
    </w:p>
    <w:p w:rsidR="00C8076F" w:rsidRDefault="00C8076F" w:rsidP="00780F49">
      <w:pPr>
        <w:spacing w:after="0" w:line="240" w:lineRule="auto"/>
        <w:jc w:val="both"/>
        <w:rPr>
          <w:rFonts w:asciiTheme="minorHAnsi" w:hAnsiTheme="minorHAnsi" w:cstheme="minorHAnsi"/>
          <w:sz w:val="20"/>
          <w:szCs w:val="20"/>
        </w:rPr>
      </w:pPr>
    </w:p>
    <w:p w:rsidR="00C8076F" w:rsidRDefault="00C8076F" w:rsidP="00780F49">
      <w:pPr>
        <w:spacing w:after="0" w:line="240" w:lineRule="auto"/>
        <w:jc w:val="both"/>
        <w:rPr>
          <w:rFonts w:asciiTheme="minorHAnsi" w:hAnsiTheme="minorHAnsi" w:cstheme="minorHAnsi"/>
          <w:sz w:val="20"/>
          <w:szCs w:val="20"/>
        </w:rPr>
      </w:pPr>
    </w:p>
    <w:p w:rsidR="00C8076F" w:rsidRDefault="00C8076F" w:rsidP="00780F49">
      <w:pPr>
        <w:spacing w:after="0" w:line="240" w:lineRule="auto"/>
        <w:jc w:val="both"/>
        <w:rPr>
          <w:rFonts w:asciiTheme="minorHAnsi" w:hAnsiTheme="minorHAnsi" w:cstheme="minorHAnsi"/>
          <w:sz w:val="20"/>
          <w:szCs w:val="20"/>
        </w:rPr>
      </w:pPr>
    </w:p>
    <w:p w:rsidR="009502EB" w:rsidRPr="00780F49" w:rsidRDefault="009502EB" w:rsidP="00780F49">
      <w:pPr>
        <w:spacing w:after="0" w:line="240" w:lineRule="auto"/>
        <w:jc w:val="both"/>
        <w:rPr>
          <w:rFonts w:asciiTheme="minorHAnsi" w:hAnsiTheme="minorHAnsi" w:cstheme="minorHAnsi"/>
          <w:sz w:val="20"/>
          <w:szCs w:val="20"/>
        </w:rPr>
      </w:pPr>
    </w:p>
    <w:sectPr w:rsidR="009502EB" w:rsidRPr="00780F49" w:rsidSect="00551E0C">
      <w:footerReference w:type="default" r:id="rId9"/>
      <w:pgSz w:w="12240" w:h="15840"/>
      <w:pgMar w:top="567" w:right="1077"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F03" w:rsidRDefault="00C62F03" w:rsidP="00094E33">
      <w:pPr>
        <w:spacing w:after="0" w:line="240" w:lineRule="auto"/>
      </w:pPr>
      <w:r>
        <w:separator/>
      </w:r>
    </w:p>
  </w:endnote>
  <w:endnote w:type="continuationSeparator" w:id="0">
    <w:p w:rsidR="00C62F03" w:rsidRDefault="00C62F03" w:rsidP="00094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obo Std">
    <w:altName w:val="Hobo St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merikaSan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23" w:rsidRPr="00ED1784" w:rsidRDefault="002E5D23">
    <w:pPr>
      <w:pStyle w:val="Pieddepage"/>
      <w:jc w:val="right"/>
      <w:rPr>
        <w:sz w:val="20"/>
        <w:szCs w:val="20"/>
      </w:rPr>
    </w:pPr>
  </w:p>
  <w:p w:rsidR="002E5D23" w:rsidRPr="000A4090" w:rsidRDefault="002E5D23">
    <w:pPr>
      <w:pStyle w:val="Pieddepage"/>
      <w:rPr>
        <w:color w:val="C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F03" w:rsidRDefault="00C62F03" w:rsidP="00094E33">
      <w:pPr>
        <w:spacing w:after="0" w:line="240" w:lineRule="auto"/>
      </w:pPr>
      <w:r>
        <w:separator/>
      </w:r>
    </w:p>
  </w:footnote>
  <w:footnote w:type="continuationSeparator" w:id="0">
    <w:p w:rsidR="00C62F03" w:rsidRDefault="00C62F03" w:rsidP="00094E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75pt" o:bullet="t">
        <v:imagedata r:id="rId1" o:title="BD21302_"/>
      </v:shape>
    </w:pict>
  </w:numPicBullet>
  <w:abstractNum w:abstractNumId="0">
    <w:nsid w:val="00322FF1"/>
    <w:multiLevelType w:val="hybridMultilevel"/>
    <w:tmpl w:val="EF0A063E"/>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41B31CD"/>
    <w:multiLevelType w:val="hybridMultilevel"/>
    <w:tmpl w:val="A3A46A1E"/>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88578FD"/>
    <w:multiLevelType w:val="hybridMultilevel"/>
    <w:tmpl w:val="9CC22C04"/>
    <w:lvl w:ilvl="0" w:tplc="2B66339E">
      <w:start w:val="1"/>
      <w:numFmt w:val="bullet"/>
      <w:lvlText w:val=""/>
      <w:lvlPicBulletId w:val="0"/>
      <w:lvlJc w:val="left"/>
      <w:pPr>
        <w:ind w:left="1440" w:hanging="360"/>
      </w:pPr>
      <w:rPr>
        <w:rFonts w:ascii="Symbol" w:hAnsi="Symbol"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nsid w:val="13FC57F4"/>
    <w:multiLevelType w:val="hybridMultilevel"/>
    <w:tmpl w:val="E6F26986"/>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DC666E3"/>
    <w:multiLevelType w:val="hybridMultilevel"/>
    <w:tmpl w:val="E34ED39A"/>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1F827B0C"/>
    <w:multiLevelType w:val="hybridMultilevel"/>
    <w:tmpl w:val="9478299C"/>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29BF3F36"/>
    <w:multiLevelType w:val="hybridMultilevel"/>
    <w:tmpl w:val="98743C96"/>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29EB4614"/>
    <w:multiLevelType w:val="hybridMultilevel"/>
    <w:tmpl w:val="5C941A48"/>
    <w:lvl w:ilvl="0" w:tplc="F7C26A22">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2A0C56EE"/>
    <w:multiLevelType w:val="hybridMultilevel"/>
    <w:tmpl w:val="495492A8"/>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2AE970C3"/>
    <w:multiLevelType w:val="hybridMultilevel"/>
    <w:tmpl w:val="550E68A0"/>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31D026E7"/>
    <w:multiLevelType w:val="hybridMultilevel"/>
    <w:tmpl w:val="6F20B1AC"/>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31ED0E32"/>
    <w:multiLevelType w:val="hybridMultilevel"/>
    <w:tmpl w:val="8084A9D8"/>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34BA7B48"/>
    <w:multiLevelType w:val="hybridMultilevel"/>
    <w:tmpl w:val="865270D6"/>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3C746721"/>
    <w:multiLevelType w:val="hybridMultilevel"/>
    <w:tmpl w:val="AF167340"/>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40083335"/>
    <w:multiLevelType w:val="hybridMultilevel"/>
    <w:tmpl w:val="56E2739E"/>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4A2A7B21"/>
    <w:multiLevelType w:val="hybridMultilevel"/>
    <w:tmpl w:val="F6361B0E"/>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534A7CCD"/>
    <w:multiLevelType w:val="hybridMultilevel"/>
    <w:tmpl w:val="4396578E"/>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5D7E0785"/>
    <w:multiLevelType w:val="hybridMultilevel"/>
    <w:tmpl w:val="64045C52"/>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65373F97"/>
    <w:multiLevelType w:val="hybridMultilevel"/>
    <w:tmpl w:val="9502192A"/>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67381E01"/>
    <w:multiLevelType w:val="hybridMultilevel"/>
    <w:tmpl w:val="9CD047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676E2120"/>
    <w:multiLevelType w:val="hybridMultilevel"/>
    <w:tmpl w:val="18D85DFA"/>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74564605"/>
    <w:multiLevelType w:val="hybridMultilevel"/>
    <w:tmpl w:val="F94471E0"/>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769571A1"/>
    <w:multiLevelType w:val="hybridMultilevel"/>
    <w:tmpl w:val="DE12E478"/>
    <w:lvl w:ilvl="0" w:tplc="2B66339E">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7EDA4EFE"/>
    <w:multiLevelType w:val="hybridMultilevel"/>
    <w:tmpl w:val="82685140"/>
    <w:lvl w:ilvl="0" w:tplc="4F1C340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5"/>
  </w:num>
  <w:num w:numId="3">
    <w:abstractNumId w:val="17"/>
  </w:num>
  <w:num w:numId="4">
    <w:abstractNumId w:val="8"/>
  </w:num>
  <w:num w:numId="5">
    <w:abstractNumId w:val="16"/>
  </w:num>
  <w:num w:numId="6">
    <w:abstractNumId w:val="0"/>
  </w:num>
  <w:num w:numId="7">
    <w:abstractNumId w:val="20"/>
  </w:num>
  <w:num w:numId="8">
    <w:abstractNumId w:val="10"/>
  </w:num>
  <w:num w:numId="9">
    <w:abstractNumId w:val="21"/>
  </w:num>
  <w:num w:numId="10">
    <w:abstractNumId w:val="23"/>
  </w:num>
  <w:num w:numId="11">
    <w:abstractNumId w:val="19"/>
  </w:num>
  <w:num w:numId="12">
    <w:abstractNumId w:val="2"/>
  </w:num>
  <w:num w:numId="13">
    <w:abstractNumId w:val="15"/>
  </w:num>
  <w:num w:numId="14">
    <w:abstractNumId w:val="1"/>
  </w:num>
  <w:num w:numId="15">
    <w:abstractNumId w:val="13"/>
  </w:num>
  <w:num w:numId="16">
    <w:abstractNumId w:val="6"/>
  </w:num>
  <w:num w:numId="17">
    <w:abstractNumId w:val="11"/>
  </w:num>
  <w:num w:numId="18">
    <w:abstractNumId w:val="9"/>
  </w:num>
  <w:num w:numId="19">
    <w:abstractNumId w:val="22"/>
  </w:num>
  <w:num w:numId="20">
    <w:abstractNumId w:val="7"/>
  </w:num>
  <w:num w:numId="21">
    <w:abstractNumId w:val="14"/>
  </w:num>
  <w:num w:numId="22">
    <w:abstractNumId w:val="4"/>
  </w:num>
  <w:num w:numId="23">
    <w:abstractNumId w:val="1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5124"/>
  <w:stylePaneSortMethod w:val="0003"/>
  <w:defaultTabStop w:val="708"/>
  <w:hyphenationZone w:val="425"/>
  <w:drawingGridHorizontalSpacing w:val="120"/>
  <w:displayHorizontalDrawingGridEvery w:val="2"/>
  <w:displayVerticalDrawingGridEvery w:val="2"/>
  <w:characterSpacingControl w:val="doNotCompress"/>
  <w:hdrShapeDefaults>
    <o:shapedefaults v:ext="edit" spidmax="8194">
      <o:colormenu v:ext="edit" strokecolor="none" extrusioncolor="none"/>
    </o:shapedefaults>
  </w:hdrShapeDefaults>
  <w:footnotePr>
    <w:footnote w:id="-1"/>
    <w:footnote w:id="0"/>
  </w:footnotePr>
  <w:endnotePr>
    <w:endnote w:id="-1"/>
    <w:endnote w:id="0"/>
  </w:endnotePr>
  <w:compat/>
  <w:rsids>
    <w:rsidRoot w:val="00094E33"/>
    <w:rsid w:val="000112CB"/>
    <w:rsid w:val="00014FAD"/>
    <w:rsid w:val="00023085"/>
    <w:rsid w:val="00025333"/>
    <w:rsid w:val="000337D4"/>
    <w:rsid w:val="00034615"/>
    <w:rsid w:val="000431BD"/>
    <w:rsid w:val="00043D81"/>
    <w:rsid w:val="000446AD"/>
    <w:rsid w:val="0006641B"/>
    <w:rsid w:val="000765B1"/>
    <w:rsid w:val="00094E33"/>
    <w:rsid w:val="00095497"/>
    <w:rsid w:val="000A4090"/>
    <w:rsid w:val="000A5613"/>
    <w:rsid w:val="000B1CC7"/>
    <w:rsid w:val="000B28C0"/>
    <w:rsid w:val="000B41F9"/>
    <w:rsid w:val="000B7C6E"/>
    <w:rsid w:val="000D0AD7"/>
    <w:rsid w:val="000E0941"/>
    <w:rsid w:val="000E0D19"/>
    <w:rsid w:val="000F3936"/>
    <w:rsid w:val="00110228"/>
    <w:rsid w:val="00114AF0"/>
    <w:rsid w:val="0011714C"/>
    <w:rsid w:val="00131492"/>
    <w:rsid w:val="00133D06"/>
    <w:rsid w:val="001476DD"/>
    <w:rsid w:val="00161678"/>
    <w:rsid w:val="001625A2"/>
    <w:rsid w:val="00165A4D"/>
    <w:rsid w:val="0016734E"/>
    <w:rsid w:val="001739EA"/>
    <w:rsid w:val="001A79A4"/>
    <w:rsid w:val="001C020B"/>
    <w:rsid w:val="001D75F9"/>
    <w:rsid w:val="002210CC"/>
    <w:rsid w:val="00230D78"/>
    <w:rsid w:val="00245FC5"/>
    <w:rsid w:val="002618C5"/>
    <w:rsid w:val="00267993"/>
    <w:rsid w:val="00267FDB"/>
    <w:rsid w:val="00297E7B"/>
    <w:rsid w:val="002A4B3E"/>
    <w:rsid w:val="002D12C8"/>
    <w:rsid w:val="002D2252"/>
    <w:rsid w:val="002E5D23"/>
    <w:rsid w:val="002F5CCA"/>
    <w:rsid w:val="00301379"/>
    <w:rsid w:val="00306B80"/>
    <w:rsid w:val="003255AD"/>
    <w:rsid w:val="00330988"/>
    <w:rsid w:val="003755FA"/>
    <w:rsid w:val="003842D8"/>
    <w:rsid w:val="003A4728"/>
    <w:rsid w:val="003A6834"/>
    <w:rsid w:val="003D2CD4"/>
    <w:rsid w:val="003E3D5E"/>
    <w:rsid w:val="003E49CC"/>
    <w:rsid w:val="003E4A3D"/>
    <w:rsid w:val="003F0052"/>
    <w:rsid w:val="003F152B"/>
    <w:rsid w:val="00410EFE"/>
    <w:rsid w:val="00412CFC"/>
    <w:rsid w:val="0043784F"/>
    <w:rsid w:val="00441E94"/>
    <w:rsid w:val="004432E6"/>
    <w:rsid w:val="00444E10"/>
    <w:rsid w:val="00454D5D"/>
    <w:rsid w:val="00464575"/>
    <w:rsid w:val="00476CE5"/>
    <w:rsid w:val="004C62CD"/>
    <w:rsid w:val="004E103D"/>
    <w:rsid w:val="004F1E86"/>
    <w:rsid w:val="005069B9"/>
    <w:rsid w:val="00516171"/>
    <w:rsid w:val="0055142B"/>
    <w:rsid w:val="00551E0C"/>
    <w:rsid w:val="005538E2"/>
    <w:rsid w:val="005617D5"/>
    <w:rsid w:val="00567E6E"/>
    <w:rsid w:val="00591682"/>
    <w:rsid w:val="005940FC"/>
    <w:rsid w:val="005A5C74"/>
    <w:rsid w:val="005C072A"/>
    <w:rsid w:val="005D246A"/>
    <w:rsid w:val="005D7A71"/>
    <w:rsid w:val="005F3363"/>
    <w:rsid w:val="005F58B8"/>
    <w:rsid w:val="005F77A9"/>
    <w:rsid w:val="00633295"/>
    <w:rsid w:val="00651E24"/>
    <w:rsid w:val="00651ECE"/>
    <w:rsid w:val="00661D1F"/>
    <w:rsid w:val="00674394"/>
    <w:rsid w:val="00696C79"/>
    <w:rsid w:val="006A3A9D"/>
    <w:rsid w:val="006A3F44"/>
    <w:rsid w:val="006B18B8"/>
    <w:rsid w:val="006B2B92"/>
    <w:rsid w:val="006D2CB8"/>
    <w:rsid w:val="006D3E3B"/>
    <w:rsid w:val="006F4C74"/>
    <w:rsid w:val="0070726B"/>
    <w:rsid w:val="00755CF5"/>
    <w:rsid w:val="00770F94"/>
    <w:rsid w:val="00774A41"/>
    <w:rsid w:val="00780F49"/>
    <w:rsid w:val="007B3966"/>
    <w:rsid w:val="007D2EDD"/>
    <w:rsid w:val="007E4C62"/>
    <w:rsid w:val="007E4E45"/>
    <w:rsid w:val="007E6FDE"/>
    <w:rsid w:val="00811A93"/>
    <w:rsid w:val="008249F9"/>
    <w:rsid w:val="0084459B"/>
    <w:rsid w:val="00856412"/>
    <w:rsid w:val="00857895"/>
    <w:rsid w:val="00875D58"/>
    <w:rsid w:val="008864D9"/>
    <w:rsid w:val="00887ECC"/>
    <w:rsid w:val="00890834"/>
    <w:rsid w:val="00892760"/>
    <w:rsid w:val="008B4B5C"/>
    <w:rsid w:val="00904A8E"/>
    <w:rsid w:val="00923D1B"/>
    <w:rsid w:val="00933B1B"/>
    <w:rsid w:val="00934175"/>
    <w:rsid w:val="009502EB"/>
    <w:rsid w:val="00956CD2"/>
    <w:rsid w:val="00967F45"/>
    <w:rsid w:val="009767B6"/>
    <w:rsid w:val="00994841"/>
    <w:rsid w:val="009A6473"/>
    <w:rsid w:val="009B05E1"/>
    <w:rsid w:val="009C0F1D"/>
    <w:rsid w:val="009E44C7"/>
    <w:rsid w:val="009E68E9"/>
    <w:rsid w:val="00A068A2"/>
    <w:rsid w:val="00A14F63"/>
    <w:rsid w:val="00A344A1"/>
    <w:rsid w:val="00A427BD"/>
    <w:rsid w:val="00A61455"/>
    <w:rsid w:val="00A8695A"/>
    <w:rsid w:val="00A97F00"/>
    <w:rsid w:val="00AA06E9"/>
    <w:rsid w:val="00AB6CD1"/>
    <w:rsid w:val="00AD25B5"/>
    <w:rsid w:val="00AE249C"/>
    <w:rsid w:val="00AF2BB2"/>
    <w:rsid w:val="00AF36E4"/>
    <w:rsid w:val="00B116BE"/>
    <w:rsid w:val="00B20847"/>
    <w:rsid w:val="00B33C7A"/>
    <w:rsid w:val="00B611A6"/>
    <w:rsid w:val="00B92B30"/>
    <w:rsid w:val="00B946A5"/>
    <w:rsid w:val="00B96413"/>
    <w:rsid w:val="00BC200F"/>
    <w:rsid w:val="00BC5945"/>
    <w:rsid w:val="00BD0FDB"/>
    <w:rsid w:val="00BD2E35"/>
    <w:rsid w:val="00BE031A"/>
    <w:rsid w:val="00BF0B24"/>
    <w:rsid w:val="00BF17D1"/>
    <w:rsid w:val="00C03F09"/>
    <w:rsid w:val="00C04A28"/>
    <w:rsid w:val="00C22EA2"/>
    <w:rsid w:val="00C62F03"/>
    <w:rsid w:val="00C710C1"/>
    <w:rsid w:val="00C724E1"/>
    <w:rsid w:val="00C8076F"/>
    <w:rsid w:val="00C8134C"/>
    <w:rsid w:val="00C8309A"/>
    <w:rsid w:val="00CA42F6"/>
    <w:rsid w:val="00CA7935"/>
    <w:rsid w:val="00CB4265"/>
    <w:rsid w:val="00CB4DF8"/>
    <w:rsid w:val="00CC1571"/>
    <w:rsid w:val="00CC2AD7"/>
    <w:rsid w:val="00CC7B2A"/>
    <w:rsid w:val="00CD06CD"/>
    <w:rsid w:val="00CD70CF"/>
    <w:rsid w:val="00CF44CF"/>
    <w:rsid w:val="00D2381A"/>
    <w:rsid w:val="00D442EA"/>
    <w:rsid w:val="00D50ACE"/>
    <w:rsid w:val="00D61351"/>
    <w:rsid w:val="00D75F64"/>
    <w:rsid w:val="00D87D6B"/>
    <w:rsid w:val="00DB1556"/>
    <w:rsid w:val="00DD7122"/>
    <w:rsid w:val="00DF2A6E"/>
    <w:rsid w:val="00E130DF"/>
    <w:rsid w:val="00E20961"/>
    <w:rsid w:val="00E228A7"/>
    <w:rsid w:val="00E249DB"/>
    <w:rsid w:val="00E30AAF"/>
    <w:rsid w:val="00E71491"/>
    <w:rsid w:val="00E87919"/>
    <w:rsid w:val="00EB31D1"/>
    <w:rsid w:val="00EB7A74"/>
    <w:rsid w:val="00EC1ED5"/>
    <w:rsid w:val="00ED0885"/>
    <w:rsid w:val="00ED1784"/>
    <w:rsid w:val="00ED1814"/>
    <w:rsid w:val="00F06DF5"/>
    <w:rsid w:val="00F15B79"/>
    <w:rsid w:val="00F253B1"/>
    <w:rsid w:val="00F323D0"/>
    <w:rsid w:val="00F42662"/>
    <w:rsid w:val="00F46B89"/>
    <w:rsid w:val="00F47258"/>
    <w:rsid w:val="00F55020"/>
    <w:rsid w:val="00F6001B"/>
    <w:rsid w:val="00F64661"/>
    <w:rsid w:val="00F9635B"/>
    <w:rsid w:val="00FD2F13"/>
    <w:rsid w:val="00FE117E"/>
    <w:rsid w:val="00FE53DB"/>
    <w:rsid w:val="00FF57B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94E33"/>
    <w:rPr>
      <w:rFonts w:ascii="Arial" w:eastAsia="Arial" w:hAnsi="Arial" w:cs="Arial"/>
      <w:sz w:val="24"/>
      <w:szCs w:val="24"/>
    </w:rPr>
  </w:style>
  <w:style w:type="paragraph" w:styleId="Titre1">
    <w:name w:val="heading 1"/>
    <w:basedOn w:val="Normal"/>
    <w:next w:val="Normal"/>
    <w:link w:val="Titre1Car"/>
    <w:uiPriority w:val="9"/>
    <w:rsid w:val="00AF2B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rsid w:val="00AF2B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rsid w:val="00AF2BB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rsid w:val="0026799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67993"/>
    <w:pPr>
      <w:keepNext/>
      <w:keepLines/>
      <w:spacing w:before="200" w:after="0" w:line="240" w:lineRule="auto"/>
      <w:outlineLvl w:val="4"/>
    </w:pPr>
    <w:rPr>
      <w:rFonts w:asciiTheme="majorHAnsi" w:eastAsiaTheme="majorEastAsia" w:hAnsiTheme="majorHAnsi" w:cstheme="majorBidi"/>
      <w:b/>
      <w:noProof/>
      <w:color w:val="243F60" w:themeColor="accent1" w:themeShade="7F"/>
      <w:lang w:eastAsia="fr-CA"/>
    </w:rPr>
  </w:style>
  <w:style w:type="paragraph" w:styleId="Titre6">
    <w:name w:val="heading 6"/>
    <w:basedOn w:val="Normal"/>
    <w:next w:val="Normal"/>
    <w:link w:val="Titre6Car"/>
    <w:uiPriority w:val="9"/>
    <w:semiHidden/>
    <w:unhideWhenUsed/>
    <w:qFormat/>
    <w:rsid w:val="00267993"/>
    <w:pPr>
      <w:keepNext/>
      <w:keepLines/>
      <w:spacing w:before="200" w:after="0" w:line="240" w:lineRule="auto"/>
      <w:outlineLvl w:val="5"/>
    </w:pPr>
    <w:rPr>
      <w:rFonts w:asciiTheme="majorHAnsi" w:eastAsiaTheme="majorEastAsia" w:hAnsiTheme="majorHAnsi" w:cstheme="majorBidi"/>
      <w:b/>
      <w:i/>
      <w:iCs/>
      <w:noProof/>
      <w:color w:val="243F60" w:themeColor="accent1" w:themeShade="7F"/>
      <w:lang w:eastAsia="fr-CA"/>
    </w:rPr>
  </w:style>
  <w:style w:type="paragraph" w:styleId="Titre7">
    <w:name w:val="heading 7"/>
    <w:basedOn w:val="Normal"/>
    <w:next w:val="Normal"/>
    <w:link w:val="Titre7Car"/>
    <w:uiPriority w:val="9"/>
    <w:semiHidden/>
    <w:unhideWhenUsed/>
    <w:qFormat/>
    <w:rsid w:val="00267993"/>
    <w:pPr>
      <w:keepNext/>
      <w:keepLines/>
      <w:spacing w:before="200" w:after="0" w:line="240" w:lineRule="auto"/>
      <w:outlineLvl w:val="6"/>
    </w:pPr>
    <w:rPr>
      <w:rFonts w:asciiTheme="majorHAnsi" w:eastAsiaTheme="majorEastAsia" w:hAnsiTheme="majorHAnsi" w:cstheme="majorBidi"/>
      <w:b/>
      <w:i/>
      <w:iCs/>
      <w:noProof/>
      <w:color w:val="404040" w:themeColor="text1" w:themeTint="BF"/>
      <w:lang w:eastAsia="fr-CA"/>
    </w:rPr>
  </w:style>
  <w:style w:type="paragraph" w:styleId="Titre8">
    <w:name w:val="heading 8"/>
    <w:basedOn w:val="Normal"/>
    <w:next w:val="Normal"/>
    <w:link w:val="Titre8Car"/>
    <w:uiPriority w:val="9"/>
    <w:semiHidden/>
    <w:unhideWhenUsed/>
    <w:qFormat/>
    <w:rsid w:val="00267993"/>
    <w:pPr>
      <w:keepNext/>
      <w:keepLines/>
      <w:spacing w:before="200" w:after="0" w:line="240" w:lineRule="auto"/>
      <w:outlineLvl w:val="7"/>
    </w:pPr>
    <w:rPr>
      <w:rFonts w:asciiTheme="majorHAnsi" w:eastAsiaTheme="majorEastAsia" w:hAnsiTheme="majorHAnsi" w:cstheme="majorBidi"/>
      <w:b/>
      <w:noProof/>
      <w:color w:val="404040" w:themeColor="text1" w:themeTint="BF"/>
      <w:sz w:val="20"/>
      <w:szCs w:val="20"/>
      <w:lang w:eastAsia="fr-CA"/>
    </w:rPr>
  </w:style>
  <w:style w:type="paragraph" w:styleId="Titre9">
    <w:name w:val="heading 9"/>
    <w:basedOn w:val="Normal"/>
    <w:next w:val="Normal"/>
    <w:link w:val="Titre9Car"/>
    <w:uiPriority w:val="9"/>
    <w:semiHidden/>
    <w:unhideWhenUsed/>
    <w:qFormat/>
    <w:rsid w:val="00267993"/>
    <w:pPr>
      <w:keepNext/>
      <w:keepLines/>
      <w:spacing w:before="200" w:after="0" w:line="240" w:lineRule="auto"/>
      <w:outlineLvl w:val="8"/>
    </w:pPr>
    <w:rPr>
      <w:rFonts w:asciiTheme="majorHAnsi" w:eastAsiaTheme="majorEastAsia" w:hAnsiTheme="majorHAnsi" w:cstheme="majorBidi"/>
      <w:b/>
      <w:i/>
      <w:iCs/>
      <w:noProof/>
      <w:color w:val="404040" w:themeColor="text1" w:themeTint="BF"/>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Debase"/>
    <w:link w:val="Style1Car"/>
    <w:qFormat/>
    <w:rsid w:val="00CC2AD7"/>
  </w:style>
  <w:style w:type="character" w:customStyle="1" w:styleId="Style1Car">
    <w:name w:val="Style1 Car"/>
    <w:basedOn w:val="Policepardfaut"/>
    <w:link w:val="Style1"/>
    <w:rsid w:val="00CC2AD7"/>
    <w:rPr>
      <w:rFonts w:ascii="Arial" w:eastAsia="Times New Roman" w:hAnsi="Arial" w:cs="Arial"/>
      <w:noProof/>
      <w:sz w:val="24"/>
      <w:szCs w:val="24"/>
      <w:lang w:eastAsia="fr-CA"/>
    </w:rPr>
  </w:style>
  <w:style w:type="paragraph" w:customStyle="1" w:styleId="Lorraine">
    <w:name w:val="Lorraine"/>
    <w:basedOn w:val="Normal"/>
    <w:next w:val="Normal"/>
    <w:link w:val="LorraineCar"/>
    <w:autoRedefine/>
    <w:rsid w:val="00034615"/>
    <w:pPr>
      <w:spacing w:after="0" w:line="240" w:lineRule="auto"/>
    </w:pPr>
    <w:rPr>
      <w:rFonts w:eastAsia="Times New Roman"/>
      <w:lang w:eastAsia="fr-CA"/>
    </w:rPr>
  </w:style>
  <w:style w:type="character" w:customStyle="1" w:styleId="LorraineCar">
    <w:name w:val="Lorraine Car"/>
    <w:basedOn w:val="Policepardfaut"/>
    <w:link w:val="Lorraine"/>
    <w:rsid w:val="00034615"/>
    <w:rPr>
      <w:rFonts w:ascii="Arial" w:eastAsia="Times New Roman" w:hAnsi="Arial" w:cs="Arial"/>
      <w:sz w:val="24"/>
      <w:szCs w:val="24"/>
      <w:lang w:eastAsia="fr-CA"/>
    </w:rPr>
  </w:style>
  <w:style w:type="paragraph" w:customStyle="1" w:styleId="Style2">
    <w:name w:val="Style2"/>
    <w:basedOn w:val="Normal"/>
    <w:link w:val="Style2Car"/>
    <w:rsid w:val="00A068A2"/>
    <w:pPr>
      <w:spacing w:after="0" w:line="240" w:lineRule="auto"/>
    </w:pPr>
    <w:rPr>
      <w:rFonts w:eastAsia="Times New Roman"/>
      <w:b/>
      <w:lang w:eastAsia="fr-CA"/>
    </w:rPr>
  </w:style>
  <w:style w:type="character" w:customStyle="1" w:styleId="Style2Car">
    <w:name w:val="Style2 Car"/>
    <w:basedOn w:val="Policepardfaut"/>
    <w:link w:val="Style2"/>
    <w:rsid w:val="00A068A2"/>
    <w:rPr>
      <w:rFonts w:ascii="Arial" w:eastAsia="Times New Roman" w:hAnsi="Arial" w:cs="Arial"/>
      <w:b/>
      <w:sz w:val="24"/>
      <w:szCs w:val="24"/>
      <w:lang w:eastAsia="fr-CA"/>
    </w:rPr>
  </w:style>
  <w:style w:type="paragraph" w:customStyle="1" w:styleId="Style3">
    <w:name w:val="Style3"/>
    <w:basedOn w:val="Style2"/>
    <w:link w:val="Style3Car"/>
    <w:rsid w:val="00A068A2"/>
    <w:rPr>
      <w:b w:val="0"/>
    </w:rPr>
  </w:style>
  <w:style w:type="character" w:customStyle="1" w:styleId="Style3Car">
    <w:name w:val="Style3 Car"/>
    <w:basedOn w:val="Style2Car"/>
    <w:link w:val="Style3"/>
    <w:rsid w:val="00A068A2"/>
    <w:rPr>
      <w:rFonts w:ascii="Arial" w:eastAsia="Times New Roman" w:hAnsi="Arial" w:cs="Arial"/>
      <w:b w:val="0"/>
      <w:sz w:val="24"/>
      <w:szCs w:val="24"/>
      <w:lang w:eastAsia="fr-CA"/>
    </w:rPr>
  </w:style>
  <w:style w:type="paragraph" w:styleId="Sous-titre">
    <w:name w:val="Subtitle"/>
    <w:basedOn w:val="Normal"/>
    <w:next w:val="Normal"/>
    <w:link w:val="Sous-titreCar"/>
    <w:uiPriority w:val="11"/>
    <w:rsid w:val="00034615"/>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034615"/>
    <w:rPr>
      <w:rFonts w:asciiTheme="majorHAnsi" w:eastAsiaTheme="majorEastAsia" w:hAnsiTheme="majorHAnsi" w:cstheme="majorBidi"/>
      <w:i/>
      <w:iCs/>
      <w:color w:val="4F81BD" w:themeColor="accent1"/>
      <w:spacing w:val="15"/>
      <w:sz w:val="24"/>
      <w:szCs w:val="24"/>
    </w:rPr>
  </w:style>
  <w:style w:type="character" w:styleId="Titredulivre">
    <w:name w:val="Book Title"/>
    <w:basedOn w:val="Policepardfaut"/>
    <w:uiPriority w:val="33"/>
    <w:rsid w:val="00AF2BB2"/>
    <w:rPr>
      <w:b/>
      <w:bCs/>
      <w:smallCaps/>
      <w:spacing w:val="5"/>
    </w:rPr>
  </w:style>
  <w:style w:type="character" w:customStyle="1" w:styleId="Titre1Car">
    <w:name w:val="Titre 1 Car"/>
    <w:basedOn w:val="Policepardfaut"/>
    <w:link w:val="Titre1"/>
    <w:uiPriority w:val="9"/>
    <w:rsid w:val="00AF2BB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F2BB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F2BB2"/>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uiPriority w:val="9"/>
    <w:semiHidden/>
    <w:rsid w:val="00267993"/>
    <w:rPr>
      <w:rFonts w:asciiTheme="majorHAnsi" w:eastAsiaTheme="majorEastAsia" w:hAnsiTheme="majorHAnsi" w:cstheme="majorBidi"/>
      <w:b/>
      <w:bCs/>
      <w:i/>
      <w:iCs/>
      <w:color w:val="4F81BD" w:themeColor="accent1"/>
      <w:sz w:val="24"/>
      <w:szCs w:val="24"/>
    </w:rPr>
  </w:style>
  <w:style w:type="character" w:customStyle="1" w:styleId="Titre5Car">
    <w:name w:val="Titre 5 Car"/>
    <w:basedOn w:val="Policepardfaut"/>
    <w:link w:val="Titre5"/>
    <w:uiPriority w:val="9"/>
    <w:semiHidden/>
    <w:rsid w:val="00267993"/>
    <w:rPr>
      <w:rFonts w:asciiTheme="majorHAnsi" w:eastAsiaTheme="majorEastAsia" w:hAnsiTheme="majorHAnsi" w:cstheme="majorBidi"/>
      <w:b/>
      <w:noProof/>
      <w:color w:val="243F60" w:themeColor="accent1" w:themeShade="7F"/>
      <w:sz w:val="24"/>
      <w:szCs w:val="24"/>
      <w:lang w:eastAsia="fr-CA"/>
    </w:rPr>
  </w:style>
  <w:style w:type="character" w:customStyle="1" w:styleId="Titre6Car">
    <w:name w:val="Titre 6 Car"/>
    <w:basedOn w:val="Policepardfaut"/>
    <w:link w:val="Titre6"/>
    <w:uiPriority w:val="9"/>
    <w:semiHidden/>
    <w:rsid w:val="00267993"/>
    <w:rPr>
      <w:rFonts w:asciiTheme="majorHAnsi" w:eastAsiaTheme="majorEastAsia" w:hAnsiTheme="majorHAnsi" w:cstheme="majorBidi"/>
      <w:b/>
      <w:i/>
      <w:iCs/>
      <w:noProof/>
      <w:color w:val="243F60" w:themeColor="accent1" w:themeShade="7F"/>
      <w:sz w:val="24"/>
      <w:szCs w:val="24"/>
      <w:lang w:eastAsia="fr-CA"/>
    </w:rPr>
  </w:style>
  <w:style w:type="character" w:customStyle="1" w:styleId="Titre7Car">
    <w:name w:val="Titre 7 Car"/>
    <w:basedOn w:val="Policepardfaut"/>
    <w:link w:val="Titre7"/>
    <w:uiPriority w:val="9"/>
    <w:semiHidden/>
    <w:rsid w:val="00267993"/>
    <w:rPr>
      <w:rFonts w:asciiTheme="majorHAnsi" w:eastAsiaTheme="majorEastAsia" w:hAnsiTheme="majorHAnsi" w:cstheme="majorBidi"/>
      <w:b/>
      <w:i/>
      <w:iCs/>
      <w:noProof/>
      <w:color w:val="404040" w:themeColor="text1" w:themeTint="BF"/>
      <w:sz w:val="24"/>
      <w:szCs w:val="24"/>
      <w:lang w:eastAsia="fr-CA"/>
    </w:rPr>
  </w:style>
  <w:style w:type="character" w:customStyle="1" w:styleId="Titre8Car">
    <w:name w:val="Titre 8 Car"/>
    <w:basedOn w:val="Policepardfaut"/>
    <w:link w:val="Titre8"/>
    <w:uiPriority w:val="9"/>
    <w:semiHidden/>
    <w:rsid w:val="00267993"/>
    <w:rPr>
      <w:rFonts w:asciiTheme="majorHAnsi" w:eastAsiaTheme="majorEastAsia" w:hAnsiTheme="majorHAnsi" w:cstheme="majorBidi"/>
      <w:b/>
      <w:noProof/>
      <w:color w:val="404040" w:themeColor="text1" w:themeTint="BF"/>
      <w:sz w:val="20"/>
      <w:szCs w:val="20"/>
      <w:lang w:eastAsia="fr-CA"/>
    </w:rPr>
  </w:style>
  <w:style w:type="character" w:customStyle="1" w:styleId="Titre9Car">
    <w:name w:val="Titre 9 Car"/>
    <w:basedOn w:val="Policepardfaut"/>
    <w:link w:val="Titre9"/>
    <w:uiPriority w:val="9"/>
    <w:semiHidden/>
    <w:rsid w:val="00267993"/>
    <w:rPr>
      <w:rFonts w:asciiTheme="majorHAnsi" w:eastAsiaTheme="majorEastAsia" w:hAnsiTheme="majorHAnsi" w:cstheme="majorBidi"/>
      <w:b/>
      <w:i/>
      <w:iCs/>
      <w:noProof/>
      <w:color w:val="404040" w:themeColor="text1" w:themeTint="BF"/>
      <w:sz w:val="20"/>
      <w:szCs w:val="20"/>
      <w:lang w:eastAsia="fr-CA"/>
    </w:rPr>
  </w:style>
  <w:style w:type="paragraph" w:styleId="Titre">
    <w:name w:val="Title"/>
    <w:basedOn w:val="Normal"/>
    <w:next w:val="Normal"/>
    <w:link w:val="TitreCar"/>
    <w:uiPriority w:val="10"/>
    <w:rsid w:val="002679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67993"/>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rsid w:val="00267993"/>
    <w:rPr>
      <w:b/>
      <w:bCs/>
    </w:rPr>
  </w:style>
  <w:style w:type="character" w:styleId="Accentuation">
    <w:name w:val="Emphasis"/>
    <w:basedOn w:val="Policepardfaut"/>
    <w:uiPriority w:val="20"/>
    <w:rsid w:val="00267993"/>
    <w:rPr>
      <w:i/>
      <w:iCs/>
    </w:rPr>
  </w:style>
  <w:style w:type="paragraph" w:styleId="Sansinterligne">
    <w:name w:val="No Spacing"/>
    <w:uiPriority w:val="1"/>
    <w:rsid w:val="00AF2BB2"/>
    <w:pPr>
      <w:spacing w:after="0" w:line="240" w:lineRule="auto"/>
      <w:jc w:val="center"/>
    </w:pPr>
    <w:rPr>
      <w:rFonts w:ascii="Arial" w:hAnsi="Arial" w:cs="Arial"/>
      <w:sz w:val="24"/>
      <w:szCs w:val="24"/>
    </w:rPr>
  </w:style>
  <w:style w:type="paragraph" w:styleId="Paragraphedeliste">
    <w:name w:val="List Paragraph"/>
    <w:basedOn w:val="Normal"/>
    <w:uiPriority w:val="34"/>
    <w:qFormat/>
    <w:rsid w:val="00AF2BB2"/>
    <w:pPr>
      <w:ind w:left="720"/>
      <w:contextualSpacing/>
    </w:pPr>
  </w:style>
  <w:style w:type="paragraph" w:styleId="Citation">
    <w:name w:val="Quote"/>
    <w:basedOn w:val="Normal"/>
    <w:next w:val="Normal"/>
    <w:link w:val="CitationCar"/>
    <w:uiPriority w:val="29"/>
    <w:rsid w:val="00267993"/>
    <w:rPr>
      <w:i/>
      <w:iCs/>
      <w:color w:val="000000" w:themeColor="text1"/>
    </w:rPr>
  </w:style>
  <w:style w:type="character" w:customStyle="1" w:styleId="CitationCar">
    <w:name w:val="Citation Car"/>
    <w:basedOn w:val="Policepardfaut"/>
    <w:link w:val="Citation"/>
    <w:uiPriority w:val="29"/>
    <w:rsid w:val="00267993"/>
    <w:rPr>
      <w:rFonts w:ascii="Arial" w:hAnsi="Arial" w:cs="Arial"/>
      <w:i/>
      <w:iCs/>
      <w:color w:val="000000" w:themeColor="text1"/>
      <w:sz w:val="24"/>
      <w:szCs w:val="24"/>
    </w:rPr>
  </w:style>
  <w:style w:type="paragraph" w:styleId="Citationintense">
    <w:name w:val="Intense Quote"/>
    <w:basedOn w:val="Normal"/>
    <w:next w:val="Normal"/>
    <w:link w:val="CitationintenseCar"/>
    <w:uiPriority w:val="30"/>
    <w:rsid w:val="00267993"/>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267993"/>
    <w:rPr>
      <w:rFonts w:ascii="Arial" w:hAnsi="Arial" w:cs="Arial"/>
      <w:b/>
      <w:bCs/>
      <w:i/>
      <w:iCs/>
      <w:color w:val="4F81BD" w:themeColor="accent1"/>
      <w:sz w:val="24"/>
      <w:szCs w:val="24"/>
    </w:rPr>
  </w:style>
  <w:style w:type="character" w:styleId="Emphaseple">
    <w:name w:val="Subtle Emphasis"/>
    <w:basedOn w:val="Policepardfaut"/>
    <w:uiPriority w:val="19"/>
    <w:rsid w:val="00267993"/>
    <w:rPr>
      <w:i/>
      <w:iCs/>
      <w:color w:val="808080" w:themeColor="text1" w:themeTint="7F"/>
    </w:rPr>
  </w:style>
  <w:style w:type="character" w:styleId="Emphaseintense">
    <w:name w:val="Intense Emphasis"/>
    <w:basedOn w:val="Policepardfaut"/>
    <w:uiPriority w:val="21"/>
    <w:rsid w:val="00267993"/>
    <w:rPr>
      <w:b/>
      <w:bCs/>
      <w:i/>
      <w:iCs/>
      <w:color w:val="4F81BD" w:themeColor="accent1"/>
    </w:rPr>
  </w:style>
  <w:style w:type="character" w:styleId="Rfrenceple">
    <w:name w:val="Subtle Reference"/>
    <w:basedOn w:val="Policepardfaut"/>
    <w:uiPriority w:val="31"/>
    <w:rsid w:val="00267993"/>
    <w:rPr>
      <w:smallCaps/>
      <w:color w:val="C0504D" w:themeColor="accent2"/>
      <w:u w:val="single"/>
    </w:rPr>
  </w:style>
  <w:style w:type="character" w:styleId="Rfrenceintense">
    <w:name w:val="Intense Reference"/>
    <w:basedOn w:val="Policepardfaut"/>
    <w:uiPriority w:val="32"/>
    <w:rsid w:val="00267993"/>
    <w:rPr>
      <w:b/>
      <w:bCs/>
      <w:smallCaps/>
      <w:color w:val="C0504D" w:themeColor="accent2"/>
      <w:spacing w:val="5"/>
      <w:u w:val="single"/>
    </w:rPr>
  </w:style>
  <w:style w:type="character" w:customStyle="1" w:styleId="StyleNonGras">
    <w:name w:val="Style Non Gras"/>
    <w:basedOn w:val="Policepardfaut"/>
    <w:rsid w:val="00CC2AD7"/>
    <w:rPr>
      <w:rFonts w:ascii="Arial" w:hAnsi="Arial"/>
      <w:b w:val="0"/>
      <w:color w:val="auto"/>
      <w:sz w:val="24"/>
    </w:rPr>
  </w:style>
  <w:style w:type="paragraph" w:customStyle="1" w:styleId="Debase">
    <w:name w:val="De base"/>
    <w:basedOn w:val="Normal"/>
    <w:rsid w:val="00CC2AD7"/>
    <w:pPr>
      <w:spacing w:after="0" w:line="240" w:lineRule="auto"/>
    </w:pPr>
    <w:rPr>
      <w:rFonts w:eastAsia="Times New Roman"/>
      <w:noProof/>
      <w:lang w:eastAsia="fr-CA"/>
    </w:rPr>
  </w:style>
  <w:style w:type="paragraph" w:styleId="NormalWeb">
    <w:name w:val="Normal (Web)"/>
    <w:basedOn w:val="Normal"/>
    <w:uiPriority w:val="99"/>
    <w:unhideWhenUsed/>
    <w:rsid w:val="00094E33"/>
    <w:pPr>
      <w:spacing w:before="100" w:beforeAutospacing="1" w:after="100" w:afterAutospacing="1" w:line="240" w:lineRule="auto"/>
    </w:pPr>
    <w:rPr>
      <w:rFonts w:ascii="Times New Roman" w:eastAsia="Times New Roman" w:hAnsi="Times New Roman" w:cs="Times New Roman"/>
      <w:lang w:eastAsia="fr-CA"/>
    </w:rPr>
  </w:style>
  <w:style w:type="paragraph" w:styleId="Notedebasdepage">
    <w:name w:val="footnote text"/>
    <w:basedOn w:val="Normal"/>
    <w:link w:val="NotedebasdepageCar"/>
    <w:uiPriority w:val="99"/>
    <w:semiHidden/>
    <w:unhideWhenUsed/>
    <w:rsid w:val="00094E33"/>
    <w:rPr>
      <w:sz w:val="20"/>
      <w:szCs w:val="20"/>
    </w:rPr>
  </w:style>
  <w:style w:type="character" w:customStyle="1" w:styleId="NotedebasdepageCar">
    <w:name w:val="Note de bas de page Car"/>
    <w:basedOn w:val="Policepardfaut"/>
    <w:link w:val="Notedebasdepage"/>
    <w:uiPriority w:val="99"/>
    <w:semiHidden/>
    <w:rsid w:val="00094E33"/>
    <w:rPr>
      <w:rFonts w:ascii="Arial" w:eastAsia="Arial" w:hAnsi="Arial" w:cs="Arial"/>
      <w:sz w:val="20"/>
      <w:szCs w:val="20"/>
    </w:rPr>
  </w:style>
  <w:style w:type="character" w:styleId="Appelnotedebasdep">
    <w:name w:val="footnote reference"/>
    <w:basedOn w:val="Policepardfaut"/>
    <w:uiPriority w:val="99"/>
    <w:semiHidden/>
    <w:unhideWhenUsed/>
    <w:rsid w:val="00094E33"/>
    <w:rPr>
      <w:vertAlign w:val="superscript"/>
    </w:rPr>
  </w:style>
  <w:style w:type="paragraph" w:styleId="En-tte">
    <w:name w:val="header"/>
    <w:basedOn w:val="Normal"/>
    <w:link w:val="En-tteCar"/>
    <w:uiPriority w:val="99"/>
    <w:semiHidden/>
    <w:unhideWhenUsed/>
    <w:rsid w:val="00094E33"/>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094E33"/>
    <w:rPr>
      <w:rFonts w:ascii="Arial" w:eastAsia="Arial" w:hAnsi="Arial" w:cs="Arial"/>
      <w:sz w:val="24"/>
      <w:szCs w:val="24"/>
    </w:rPr>
  </w:style>
  <w:style w:type="paragraph" w:styleId="Pieddepage">
    <w:name w:val="footer"/>
    <w:basedOn w:val="Normal"/>
    <w:link w:val="PieddepageCar"/>
    <w:uiPriority w:val="99"/>
    <w:unhideWhenUsed/>
    <w:rsid w:val="00094E3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94E33"/>
    <w:rPr>
      <w:rFonts w:ascii="Arial" w:eastAsia="Arial" w:hAnsi="Arial" w:cs="Arial"/>
      <w:sz w:val="24"/>
      <w:szCs w:val="24"/>
    </w:rPr>
  </w:style>
  <w:style w:type="paragraph" w:customStyle="1" w:styleId="Default">
    <w:name w:val="Default"/>
    <w:rsid w:val="00094E33"/>
    <w:pPr>
      <w:autoSpaceDE w:val="0"/>
      <w:autoSpaceDN w:val="0"/>
      <w:adjustRightInd w:val="0"/>
      <w:spacing w:after="0" w:line="240" w:lineRule="auto"/>
    </w:pPr>
    <w:rPr>
      <w:rFonts w:ascii="Hobo Std" w:eastAsia="Arial" w:hAnsi="Hobo Std" w:cs="Hobo Std"/>
      <w:color w:val="000000"/>
      <w:sz w:val="24"/>
      <w:szCs w:val="24"/>
    </w:rPr>
  </w:style>
  <w:style w:type="character" w:customStyle="1" w:styleId="A9">
    <w:name w:val="A9"/>
    <w:uiPriority w:val="99"/>
    <w:rsid w:val="00094E33"/>
    <w:rPr>
      <w:rFonts w:cs="HelveticaNeueLT Std Lt"/>
      <w:color w:val="000000"/>
      <w:sz w:val="13"/>
      <w:szCs w:val="13"/>
    </w:rPr>
  </w:style>
  <w:style w:type="character" w:styleId="Lienhypertexte">
    <w:name w:val="Hyperlink"/>
    <w:basedOn w:val="Policepardfaut"/>
    <w:uiPriority w:val="99"/>
    <w:unhideWhenUsed/>
    <w:rsid w:val="00094E33"/>
    <w:rPr>
      <w:color w:val="0000FF"/>
      <w:u w:val="single"/>
    </w:rPr>
  </w:style>
  <w:style w:type="paragraph" w:styleId="Notedefin">
    <w:name w:val="endnote text"/>
    <w:basedOn w:val="Normal"/>
    <w:link w:val="NotedefinCar"/>
    <w:uiPriority w:val="99"/>
    <w:semiHidden/>
    <w:unhideWhenUsed/>
    <w:rsid w:val="00464575"/>
    <w:pPr>
      <w:spacing w:after="0" w:line="240" w:lineRule="auto"/>
    </w:pPr>
    <w:rPr>
      <w:sz w:val="20"/>
      <w:szCs w:val="20"/>
    </w:rPr>
  </w:style>
  <w:style w:type="character" w:customStyle="1" w:styleId="NotedefinCar">
    <w:name w:val="Note de fin Car"/>
    <w:basedOn w:val="Policepardfaut"/>
    <w:link w:val="Notedefin"/>
    <w:uiPriority w:val="99"/>
    <w:semiHidden/>
    <w:rsid w:val="00464575"/>
    <w:rPr>
      <w:rFonts w:ascii="Arial" w:eastAsia="Arial" w:hAnsi="Arial" w:cs="Arial"/>
      <w:sz w:val="20"/>
      <w:szCs w:val="20"/>
    </w:rPr>
  </w:style>
  <w:style w:type="character" w:styleId="Appeldenotedefin">
    <w:name w:val="endnote reference"/>
    <w:basedOn w:val="Policepardfaut"/>
    <w:uiPriority w:val="99"/>
    <w:semiHidden/>
    <w:unhideWhenUsed/>
    <w:rsid w:val="00464575"/>
    <w:rPr>
      <w:vertAlign w:val="superscript"/>
    </w:rPr>
  </w:style>
  <w:style w:type="table" w:styleId="Grilledutableau">
    <w:name w:val="Table Grid"/>
    <w:basedOn w:val="TableauNormal"/>
    <w:uiPriority w:val="59"/>
    <w:rsid w:val="00AD2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E3D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3D5E"/>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8176077">
      <w:bodyDiv w:val="1"/>
      <w:marLeft w:val="0"/>
      <w:marRight w:val="0"/>
      <w:marTop w:val="0"/>
      <w:marBottom w:val="0"/>
      <w:divBdr>
        <w:top w:val="none" w:sz="0" w:space="0" w:color="auto"/>
        <w:left w:val="none" w:sz="0" w:space="0" w:color="auto"/>
        <w:bottom w:val="none" w:sz="0" w:space="0" w:color="auto"/>
        <w:right w:val="none" w:sz="0" w:space="0" w:color="auto"/>
      </w:divBdr>
      <w:divsChild>
        <w:div w:id="279798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2.gif"/><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8F915-972C-46BD-93D9-31A64325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3</Pages>
  <Words>1271</Words>
  <Characters>6996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Watson</dc:creator>
  <cp:lastModifiedBy>Windows User</cp:lastModifiedBy>
  <cp:revision>92</cp:revision>
  <cp:lastPrinted>2020-01-17T16:16:00Z</cp:lastPrinted>
  <dcterms:created xsi:type="dcterms:W3CDTF">2017-10-11T17:20:00Z</dcterms:created>
  <dcterms:modified xsi:type="dcterms:W3CDTF">2022-03-18T18:37:00Z</dcterms:modified>
</cp:coreProperties>
</file>